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06" w:rsidRDefault="00226C06" w:rsidP="00A957F6">
      <w:pPr>
        <w:pStyle w:val="ConsPlusTitle"/>
        <w:ind w:left="10206"/>
        <w:rPr>
          <w:rFonts w:ascii="Times New Roman" w:hAnsi="Times New Roman" w:cs="Times New Roman"/>
          <w:b w:val="0"/>
          <w:sz w:val="28"/>
          <w:szCs w:val="28"/>
        </w:rPr>
      </w:pPr>
      <w:r w:rsidRPr="00A957F6"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</w:p>
    <w:p w:rsidR="00FF1A89" w:rsidRPr="00A957F6" w:rsidRDefault="00FF1A89" w:rsidP="00A957F6">
      <w:pPr>
        <w:pStyle w:val="ConsPlusTitle"/>
        <w:ind w:left="10206"/>
        <w:rPr>
          <w:rFonts w:ascii="Times New Roman" w:hAnsi="Times New Roman" w:cs="Times New Roman"/>
          <w:b w:val="0"/>
          <w:sz w:val="28"/>
          <w:szCs w:val="28"/>
        </w:rPr>
      </w:pPr>
    </w:p>
    <w:p w:rsidR="00A957F6" w:rsidRDefault="00766F2E" w:rsidP="00A957F6">
      <w:pPr>
        <w:pStyle w:val="ConsPlusTitle"/>
        <w:ind w:left="10206"/>
        <w:rPr>
          <w:rFonts w:ascii="Times New Roman" w:hAnsi="Times New Roman" w:cs="Times New Roman"/>
          <w:b w:val="0"/>
          <w:sz w:val="28"/>
          <w:szCs w:val="28"/>
        </w:rPr>
      </w:pPr>
      <w:r w:rsidRPr="00A957F6">
        <w:rPr>
          <w:rFonts w:ascii="Times New Roman" w:hAnsi="Times New Roman" w:cs="Times New Roman"/>
          <w:b w:val="0"/>
          <w:sz w:val="28"/>
          <w:szCs w:val="28"/>
        </w:rPr>
        <w:t>к распоряжению министерства энергетики и жилищно-коммунальн</w:t>
      </w:r>
      <w:r w:rsidR="00A957F6">
        <w:rPr>
          <w:rFonts w:ascii="Times New Roman" w:hAnsi="Times New Roman" w:cs="Times New Roman"/>
          <w:b w:val="0"/>
          <w:sz w:val="28"/>
          <w:szCs w:val="28"/>
        </w:rPr>
        <w:t>ого хозяйства Кировской области</w:t>
      </w:r>
    </w:p>
    <w:p w:rsidR="00644F19" w:rsidRPr="00A957F6" w:rsidRDefault="00226C06" w:rsidP="00A957F6">
      <w:pPr>
        <w:pStyle w:val="ConsPlusTitle"/>
        <w:ind w:left="10206"/>
        <w:rPr>
          <w:rFonts w:ascii="Times New Roman" w:hAnsi="Times New Roman" w:cs="Times New Roman"/>
          <w:b w:val="0"/>
          <w:sz w:val="28"/>
          <w:szCs w:val="28"/>
        </w:rPr>
      </w:pPr>
      <w:r w:rsidRPr="00A957F6">
        <w:rPr>
          <w:rFonts w:ascii="Times New Roman" w:hAnsi="Times New Roman" w:cs="Times New Roman"/>
          <w:b w:val="0"/>
          <w:sz w:val="28"/>
          <w:szCs w:val="28"/>
        </w:rPr>
        <w:t>от ________</w:t>
      </w:r>
      <w:r w:rsidR="00A957F6">
        <w:rPr>
          <w:rFonts w:ascii="Times New Roman" w:hAnsi="Times New Roman" w:cs="Times New Roman"/>
          <w:b w:val="0"/>
          <w:sz w:val="28"/>
          <w:szCs w:val="28"/>
        </w:rPr>
        <w:t>__</w:t>
      </w:r>
      <w:r w:rsidRPr="00A957F6">
        <w:rPr>
          <w:rFonts w:ascii="Times New Roman" w:hAnsi="Times New Roman" w:cs="Times New Roman"/>
          <w:b w:val="0"/>
          <w:sz w:val="28"/>
          <w:szCs w:val="28"/>
        </w:rPr>
        <w:t>__ № __</w:t>
      </w:r>
      <w:r w:rsidR="00A957F6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A957F6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226C06" w:rsidRDefault="00226C06" w:rsidP="00226C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1A89" w:rsidRDefault="00FF1A89" w:rsidP="00226C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7EBB" w:rsidRPr="005512A9" w:rsidRDefault="002B7E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12A9">
        <w:rPr>
          <w:rFonts w:ascii="Times New Roman" w:hAnsi="Times New Roman" w:cs="Times New Roman"/>
          <w:b w:val="0"/>
          <w:sz w:val="28"/>
          <w:szCs w:val="28"/>
        </w:rPr>
        <w:t>А</w:t>
      </w:r>
      <w:r w:rsidR="000216A1">
        <w:rPr>
          <w:rFonts w:ascii="Times New Roman" w:hAnsi="Times New Roman" w:cs="Times New Roman"/>
          <w:b w:val="0"/>
          <w:sz w:val="28"/>
          <w:szCs w:val="28"/>
        </w:rPr>
        <w:t>ЛГОРИТМ</w:t>
      </w:r>
    </w:p>
    <w:p w:rsidR="005512A9" w:rsidRPr="00DD1502" w:rsidRDefault="005512A9" w:rsidP="005512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502">
        <w:rPr>
          <w:rFonts w:ascii="Times New Roman" w:hAnsi="Times New Roman" w:cs="Times New Roman"/>
          <w:b w:val="0"/>
          <w:sz w:val="28"/>
          <w:szCs w:val="28"/>
        </w:rPr>
        <w:t xml:space="preserve">действий инвестора по процедурам подключения </w:t>
      </w:r>
      <w:r w:rsidR="00451414">
        <w:rPr>
          <w:rFonts w:ascii="Times New Roman" w:hAnsi="Times New Roman" w:cs="Times New Roman"/>
          <w:b w:val="0"/>
          <w:sz w:val="28"/>
          <w:szCs w:val="28"/>
        </w:rPr>
        <w:t>энергопринимающих устройств</w:t>
      </w:r>
      <w:r w:rsidR="00451414" w:rsidRPr="00DD1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D1502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DD1502">
        <w:rPr>
          <w:rFonts w:ascii="Times New Roman" w:hAnsi="Times New Roman" w:cs="Times New Roman"/>
          <w:b w:val="0"/>
          <w:sz w:val="28"/>
          <w:szCs w:val="28"/>
        </w:rPr>
        <w:t xml:space="preserve"> электрическим </w:t>
      </w:r>
    </w:p>
    <w:p w:rsidR="005512A9" w:rsidRPr="00A957F6" w:rsidRDefault="005512A9" w:rsidP="00A957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502">
        <w:rPr>
          <w:rFonts w:ascii="Times New Roman" w:hAnsi="Times New Roman" w:cs="Times New Roman"/>
          <w:b w:val="0"/>
          <w:sz w:val="28"/>
          <w:szCs w:val="28"/>
        </w:rPr>
        <w:t xml:space="preserve">сетям (средний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крупный </w:t>
      </w:r>
      <w:r w:rsidRPr="00DD1502">
        <w:rPr>
          <w:rFonts w:ascii="Times New Roman" w:hAnsi="Times New Roman" w:cs="Times New Roman"/>
          <w:b w:val="0"/>
          <w:sz w:val="28"/>
          <w:szCs w:val="28"/>
        </w:rPr>
        <w:t xml:space="preserve">бизнес </w:t>
      </w:r>
      <w:r w:rsidR="00A957F6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D1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свыше</w:t>
      </w:r>
      <w:r w:rsidRPr="00DD1502">
        <w:rPr>
          <w:rFonts w:ascii="Times New Roman" w:hAnsi="Times New Roman" w:cs="Times New Roman"/>
          <w:b w:val="0"/>
          <w:sz w:val="28"/>
          <w:szCs w:val="28"/>
        </w:rPr>
        <w:t xml:space="preserve"> 150 кВт)</w:t>
      </w:r>
    </w:p>
    <w:p w:rsidR="002B7EBB" w:rsidRPr="00997554" w:rsidRDefault="002B7E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843"/>
        <w:gridCol w:w="1843"/>
        <w:gridCol w:w="850"/>
        <w:gridCol w:w="2864"/>
        <w:gridCol w:w="1814"/>
        <w:gridCol w:w="1588"/>
        <w:gridCol w:w="2516"/>
      </w:tblGrid>
      <w:tr w:rsidR="003A082F" w:rsidRPr="005F0FE7" w:rsidTr="001F75E5">
        <w:trPr>
          <w:trHeight w:val="834"/>
        </w:trPr>
        <w:tc>
          <w:tcPr>
            <w:tcW w:w="392" w:type="dxa"/>
          </w:tcPr>
          <w:p w:rsidR="003A082F" w:rsidRPr="005F0FE7" w:rsidRDefault="003A082F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A082F" w:rsidRPr="005F0FE7" w:rsidRDefault="003A082F" w:rsidP="003A0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3A082F" w:rsidRPr="005F0FE7" w:rsidRDefault="003A082F" w:rsidP="003A0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br/>
              <w:t>алгоритма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br/>
              <w:t>(Процедура)</w:t>
            </w:r>
          </w:p>
        </w:tc>
        <w:tc>
          <w:tcPr>
            <w:tcW w:w="1843" w:type="dxa"/>
          </w:tcPr>
          <w:p w:rsidR="003A082F" w:rsidRPr="005F0FE7" w:rsidRDefault="003A082F" w:rsidP="003A0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3A082F" w:rsidRPr="005F0FE7" w:rsidRDefault="003A082F" w:rsidP="003A0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</w:tc>
        <w:tc>
          <w:tcPr>
            <w:tcW w:w="1843" w:type="dxa"/>
          </w:tcPr>
          <w:p w:rsidR="003A082F" w:rsidRPr="005F0FE7" w:rsidRDefault="003A082F" w:rsidP="003A0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Срок целевой</w:t>
            </w:r>
          </w:p>
        </w:tc>
        <w:tc>
          <w:tcPr>
            <w:tcW w:w="850" w:type="dxa"/>
          </w:tcPr>
          <w:p w:rsidR="003A082F" w:rsidRPr="005F0FE7" w:rsidRDefault="003A082F" w:rsidP="003A0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2864" w:type="dxa"/>
          </w:tcPr>
          <w:p w:rsidR="003A082F" w:rsidRPr="005F0FE7" w:rsidRDefault="003A082F" w:rsidP="003A0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Входящие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</w:t>
            </w:r>
          </w:p>
        </w:tc>
        <w:tc>
          <w:tcPr>
            <w:tcW w:w="1814" w:type="dxa"/>
          </w:tcPr>
          <w:p w:rsidR="003A082F" w:rsidRPr="005F0FE7" w:rsidRDefault="003A082F" w:rsidP="003A0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Результирующие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</w:t>
            </w:r>
          </w:p>
        </w:tc>
        <w:tc>
          <w:tcPr>
            <w:tcW w:w="1588" w:type="dxa"/>
          </w:tcPr>
          <w:p w:rsidR="003A082F" w:rsidRPr="005F0FE7" w:rsidRDefault="003A082F" w:rsidP="003A0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2516" w:type="dxa"/>
          </w:tcPr>
          <w:p w:rsidR="003A082F" w:rsidRPr="005F0FE7" w:rsidRDefault="003A082F" w:rsidP="003A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D100A" w:rsidRPr="005F0FE7" w:rsidTr="001F75E5">
        <w:tc>
          <w:tcPr>
            <w:tcW w:w="392" w:type="dxa"/>
          </w:tcPr>
          <w:p w:rsidR="007D100A" w:rsidRPr="00F857B0" w:rsidRDefault="007D100A" w:rsidP="00F857B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0A" w:rsidRDefault="007D100A" w:rsidP="00CD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инвестором заявки на технологическое присоединение</w:t>
            </w:r>
          </w:p>
          <w:p w:rsidR="007D100A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0A" w:rsidRPr="00EC15D3" w:rsidRDefault="007D100A" w:rsidP="00BD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1843" w:type="dxa"/>
          </w:tcPr>
          <w:p w:rsidR="007D100A" w:rsidRPr="00EC15D3" w:rsidRDefault="007D100A" w:rsidP="00BD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850" w:type="dxa"/>
          </w:tcPr>
          <w:p w:rsidR="007D100A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4" w:type="dxa"/>
          </w:tcPr>
          <w:p w:rsidR="007D100A" w:rsidRPr="005F0FE7" w:rsidRDefault="007D100A" w:rsidP="00FF1A8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1. Заявка на технологическое присоединение</w:t>
            </w:r>
          </w:p>
          <w:p w:rsidR="007D100A" w:rsidRPr="005F0FE7" w:rsidRDefault="007D100A" w:rsidP="00FF1A8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2. План расположения;</w:t>
            </w:r>
          </w:p>
          <w:p w:rsidR="007D100A" w:rsidRPr="005F0FE7" w:rsidRDefault="007D100A" w:rsidP="00FF1A8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3. Перечень и мощность устрой</w:t>
            </w:r>
            <w:proofErr w:type="gramStart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я присоединения к противоаварийной и режимной автоматике;</w:t>
            </w:r>
          </w:p>
          <w:p w:rsidR="007D100A" w:rsidRPr="005F0FE7" w:rsidRDefault="007D100A" w:rsidP="00FF1A8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4. Один из нижеследующих документов:</w:t>
            </w:r>
          </w:p>
          <w:p w:rsidR="007D100A" w:rsidRPr="005F0FE7" w:rsidRDefault="007D100A" w:rsidP="00FF1A8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- 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</w:t>
            </w:r>
            <w:proofErr w:type="spellStart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 заявителя;</w:t>
            </w:r>
          </w:p>
          <w:p w:rsidR="007D100A" w:rsidRPr="005F0FE7" w:rsidRDefault="007D100A" w:rsidP="00FF1A8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- копия разрешения на использование земель или земельных участков, находящихся в </w:t>
            </w:r>
            <w:proofErr w:type="spellStart"/>
            <w:proofErr w:type="gramStart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="00FF1A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 или муниципальной собственности, без </w:t>
            </w:r>
            <w:proofErr w:type="spellStart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r w:rsidR="00FF1A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вления</w:t>
            </w:r>
            <w:proofErr w:type="spellEnd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и установления сервитута, публичного сервитута в целях размещения </w:t>
            </w:r>
            <w:proofErr w:type="spellStart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энергопринимаю</w:t>
            </w:r>
            <w:r w:rsidR="00FF1A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 (с указанием сведений о границах используемой территории);</w:t>
            </w:r>
          </w:p>
          <w:p w:rsidR="007D100A" w:rsidRPr="005F0FE7" w:rsidRDefault="007D100A" w:rsidP="00FF1A8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- копии документов, </w:t>
            </w:r>
            <w:proofErr w:type="spellStart"/>
            <w:proofErr w:type="gramStart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подтвер</w:t>
            </w:r>
            <w:r w:rsidR="00FF1A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ждающих</w:t>
            </w:r>
            <w:proofErr w:type="spellEnd"/>
            <w:proofErr w:type="gramEnd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(с указанием сведений о гра</w:t>
            </w:r>
            <w:bookmarkStart w:id="0" w:name="_GoBack"/>
            <w:bookmarkEnd w:id="0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ницах сервитута);</w:t>
            </w:r>
          </w:p>
          <w:p w:rsidR="007D100A" w:rsidRPr="005F0FE7" w:rsidRDefault="007D100A" w:rsidP="00FF1A8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- в случае подачи заявки на основании </w:t>
            </w:r>
            <w:hyperlink r:id="rId9" w:history="1">
              <w:r w:rsidRPr="005F0FE7">
                <w:rPr>
                  <w:rFonts w:ascii="Times New Roman" w:hAnsi="Times New Roman" w:cs="Times New Roman"/>
                  <w:sz w:val="20"/>
                  <w:szCs w:val="20"/>
                </w:rPr>
                <w:t>пункта 8</w:t>
              </w:r>
              <w:r w:rsidRPr="005F0FE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7</w:t>
              </w:r>
            </w:hyperlink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ТП - копия договора о комплексном развитии территории, а также копии утвержденных в установленных порядке проекта планировки территории комплексного развития, комплексной схемы инженерного обеспечения 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комплексного развития, схемы </w:t>
            </w:r>
            <w:proofErr w:type="spellStart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FF1A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 или земельных участков на кадастровом плане </w:t>
            </w:r>
            <w:proofErr w:type="spellStart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FF1A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, градостроительного плана земельного участка;</w:t>
            </w:r>
            <w:proofErr w:type="gramEnd"/>
          </w:p>
          <w:p w:rsidR="007D100A" w:rsidRPr="005F0FE7" w:rsidRDefault="007D100A" w:rsidP="00FF1A8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- в случае подачи заявки на основании пункта 8</w:t>
            </w:r>
            <w:r w:rsidRPr="005F0F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8 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Правил ТП - копии решения о предварительном согласовании предоставления земельного участка, утвержденного проекта межевания территории и (или) выданного в соответствии с частью 1.1 статьи 57.3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(в случае</w:t>
            </w:r>
            <w:proofErr w:type="gramEnd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подачи заявки юридическим лицом, созданным Российской Федерацией, субъектом Российской Федерации или муниципальным образованием, иным юридическим лицом - также копии документов, подтверждающих наличие оснований для подачи заявки в случаях, указанных в абзацах третьем и четвертом пункта 8</w:t>
            </w:r>
            <w:r w:rsidRPr="005F0F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8 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ТП);</w:t>
            </w:r>
            <w:proofErr w:type="gramEnd"/>
          </w:p>
          <w:p w:rsidR="007D100A" w:rsidRPr="005F0FE7" w:rsidRDefault="007D100A" w:rsidP="00FF1A8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5. Выписка из Единого государственного реестра 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юридических лиц, Единого государственного реестра индивидуальных предпринимателей;</w:t>
            </w:r>
          </w:p>
          <w:p w:rsidR="007D100A" w:rsidRPr="005F0FE7" w:rsidRDefault="007D100A" w:rsidP="00FF1A8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6. Для особо крупных объектов (свыше 50 МВт) схема внешнего электроснабжения;</w:t>
            </w:r>
          </w:p>
          <w:p w:rsidR="007D100A" w:rsidRPr="005F0FE7" w:rsidRDefault="007D100A" w:rsidP="00FF1A8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7. Однолинейная схема по сетям 35 кВ и выше с указанием возможности резервирования от собственных источников энергоснабжения</w:t>
            </w:r>
          </w:p>
        </w:tc>
        <w:tc>
          <w:tcPr>
            <w:tcW w:w="1814" w:type="dxa"/>
          </w:tcPr>
          <w:p w:rsidR="007D100A" w:rsidRDefault="007D100A" w:rsidP="007D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Уведомление о принятии/отказе в принятии заявки в работу</w:t>
            </w:r>
          </w:p>
          <w:p w:rsidR="007D100A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D100A" w:rsidRPr="00A05506" w:rsidRDefault="00CA0A45" w:rsidP="00A0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05506" w:rsidRPr="00A05506">
                <w:rPr>
                  <w:rFonts w:ascii="Times New Roman" w:hAnsi="Times New Roman" w:cs="Times New Roman"/>
                  <w:sz w:val="20"/>
                  <w:szCs w:val="20"/>
                </w:rPr>
                <w:t>Пункт 12</w:t>
              </w:r>
            </w:hyperlink>
            <w:r w:rsidR="00A05506" w:rsidRPr="00A05506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технологического присоединения, утвержденных постановлением Правительства Российской Фе</w:t>
            </w:r>
            <w:r w:rsidR="00A05506">
              <w:rPr>
                <w:rFonts w:ascii="Times New Roman" w:hAnsi="Times New Roman" w:cs="Times New Roman"/>
                <w:sz w:val="20"/>
                <w:szCs w:val="20"/>
              </w:rPr>
              <w:t>дерации от 27.12.2004 № </w:t>
            </w:r>
            <w:r w:rsidR="00A05506" w:rsidRPr="00A05506">
              <w:rPr>
                <w:rFonts w:ascii="Times New Roman" w:hAnsi="Times New Roman" w:cs="Times New Roman"/>
                <w:sz w:val="20"/>
                <w:szCs w:val="20"/>
              </w:rPr>
              <w:t>861 (далее - Правила ТП)</w:t>
            </w:r>
          </w:p>
        </w:tc>
        <w:tc>
          <w:tcPr>
            <w:tcW w:w="2516" w:type="dxa"/>
          </w:tcPr>
          <w:p w:rsidR="00A05506" w:rsidRDefault="00A05506" w:rsidP="00A0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определения надлежащей сетевой организации, в которую подлежит направлению заявка, заявитель вправе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в запросе объектов электросетевого хозяйства.</w:t>
            </w:r>
            <w:proofErr w:type="gramEnd"/>
          </w:p>
          <w:p w:rsidR="007D100A" w:rsidRDefault="007D100A" w:rsidP="003A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2A9" w:rsidRPr="005F0FE7" w:rsidTr="001F75E5">
        <w:tc>
          <w:tcPr>
            <w:tcW w:w="392" w:type="dxa"/>
          </w:tcPr>
          <w:p w:rsidR="007522A9" w:rsidRPr="00F857B0" w:rsidRDefault="007522A9" w:rsidP="00F857B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22A9" w:rsidRPr="005F0FE7" w:rsidRDefault="007522A9" w:rsidP="007D1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и подписание договора технологического присоединения и договора энергоснабжения</w:t>
            </w:r>
          </w:p>
        </w:tc>
        <w:tc>
          <w:tcPr>
            <w:tcW w:w="1843" w:type="dxa"/>
          </w:tcPr>
          <w:p w:rsidR="007522A9" w:rsidRPr="005F0FE7" w:rsidRDefault="007522A9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  <w:p w:rsidR="007522A9" w:rsidRPr="005F0FE7" w:rsidRDefault="007522A9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2A9" w:rsidRPr="005F0FE7" w:rsidRDefault="007522A9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(возможно увеличение срока по инициативе сетевой организации при необходимости согласования технических условий с системным оператором – в течение 3 рабочих дней после согласования ТУ системным оператором)</w:t>
            </w:r>
          </w:p>
          <w:p w:rsidR="007522A9" w:rsidRPr="005F0FE7" w:rsidRDefault="007522A9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2A9" w:rsidRPr="005F0FE7" w:rsidRDefault="007522A9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gramStart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индивидуальном проекте</w:t>
            </w:r>
            <w:proofErr w:type="gramEnd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 – в течение 3 рабочих дней после утверждения уполномоченным органом платы</w:t>
            </w:r>
          </w:p>
        </w:tc>
        <w:tc>
          <w:tcPr>
            <w:tcW w:w="1843" w:type="dxa"/>
          </w:tcPr>
          <w:p w:rsidR="007522A9" w:rsidRPr="002F76E6" w:rsidRDefault="007522A9" w:rsidP="005A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6E6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  <w:p w:rsidR="007522A9" w:rsidRDefault="007522A9" w:rsidP="005A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6E6">
              <w:rPr>
                <w:rFonts w:ascii="Times New Roman" w:hAnsi="Times New Roman" w:cs="Times New Roman"/>
                <w:sz w:val="20"/>
                <w:szCs w:val="20"/>
              </w:rPr>
              <w:t>(при необходимости согласования с системным оператором - в течение 3 рабочих дней после согласования технически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условий системным оператором)</w:t>
            </w:r>
          </w:p>
          <w:p w:rsidR="007522A9" w:rsidRPr="002F76E6" w:rsidRDefault="007522A9" w:rsidP="005A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6E6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gramStart"/>
            <w:r w:rsidRPr="002F76E6">
              <w:rPr>
                <w:rFonts w:ascii="Times New Roman" w:hAnsi="Times New Roman" w:cs="Times New Roman"/>
                <w:sz w:val="20"/>
                <w:szCs w:val="20"/>
              </w:rPr>
              <w:t>индивидуальном проекте</w:t>
            </w:r>
            <w:proofErr w:type="gramEnd"/>
            <w:r w:rsidRPr="002F76E6">
              <w:rPr>
                <w:rFonts w:ascii="Times New Roman" w:hAnsi="Times New Roman" w:cs="Times New Roman"/>
                <w:sz w:val="20"/>
                <w:szCs w:val="20"/>
              </w:rPr>
              <w:t xml:space="preserve"> - в течение 3 рабочих дней после утвержден</w:t>
            </w:r>
            <w:r w:rsidR="00354465">
              <w:rPr>
                <w:rFonts w:ascii="Times New Roman" w:hAnsi="Times New Roman" w:cs="Times New Roman"/>
                <w:sz w:val="20"/>
                <w:szCs w:val="20"/>
              </w:rPr>
              <w:t>ия уполномоченным органом платы</w:t>
            </w:r>
          </w:p>
        </w:tc>
        <w:tc>
          <w:tcPr>
            <w:tcW w:w="850" w:type="dxa"/>
          </w:tcPr>
          <w:p w:rsidR="007522A9" w:rsidRPr="005F0FE7" w:rsidRDefault="007522A9" w:rsidP="003A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</w:tcPr>
          <w:p w:rsidR="007522A9" w:rsidRPr="005F0FE7" w:rsidRDefault="007522A9" w:rsidP="007D1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инвестора не требуется предоставление документов</w:t>
            </w:r>
          </w:p>
        </w:tc>
        <w:tc>
          <w:tcPr>
            <w:tcW w:w="1814" w:type="dxa"/>
          </w:tcPr>
          <w:p w:rsidR="007522A9" w:rsidRPr="005F0FE7" w:rsidRDefault="007522A9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1. Проект договора об осуществлении технологического присоединения</w:t>
            </w:r>
          </w:p>
          <w:p w:rsidR="007522A9" w:rsidRPr="005F0FE7" w:rsidRDefault="007522A9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2A9" w:rsidRPr="005F0FE7" w:rsidRDefault="007522A9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сведений и документов, указанных в пунктах 9, 10, 12 Правил ТП, сетевая организация не позднее 3 рабочих дней со дня получения заявки направляет заявителю уведомление, содержащее указание на сведения (документы), которые в соответствии с Правилами ТП должны быть представлены 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заявителем в дополнение к представленным сведениям (документам), а также указание на необходимость их представления в течение 20 рабочих дней</w:t>
            </w:r>
            <w:proofErr w:type="gramEnd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получения указанного уведомления. При этом сетевая организация приостанавливает рассмотрение заявки до получения недостающих сведений и документов</w:t>
            </w:r>
          </w:p>
        </w:tc>
        <w:tc>
          <w:tcPr>
            <w:tcW w:w="1588" w:type="dxa"/>
          </w:tcPr>
          <w:p w:rsidR="007522A9" w:rsidRPr="005F0FE7" w:rsidRDefault="007522A9" w:rsidP="00BD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Пункты 9, 10,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 15 Правил ТП</w:t>
            </w:r>
          </w:p>
        </w:tc>
        <w:tc>
          <w:tcPr>
            <w:tcW w:w="2516" w:type="dxa"/>
          </w:tcPr>
          <w:p w:rsidR="007522A9" w:rsidRPr="005F0FE7" w:rsidRDefault="007522A9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поставщиками.</w:t>
            </w:r>
          </w:p>
          <w:p w:rsidR="007522A9" w:rsidRPr="005F0FE7" w:rsidRDefault="007522A9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Пересмотр целевых сроков для субъектов среднего и крупного бизнеса возможен при условии сокращения сроков утверждения платы органами исполнительной власти субъекта Российской Федерации.</w:t>
            </w:r>
          </w:p>
          <w:p w:rsidR="007522A9" w:rsidRPr="005F0FE7" w:rsidRDefault="007522A9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Справочно:</w:t>
            </w:r>
          </w:p>
          <w:p w:rsidR="007522A9" w:rsidRPr="005F0FE7" w:rsidRDefault="007522A9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исполнительной власти субъекта Российской Федерации в области государственного 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регулирования тарифов утверждает плату за технологическое присоединение по </w:t>
            </w:r>
            <w:proofErr w:type="gramStart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индивидуальному проекту</w:t>
            </w:r>
            <w:proofErr w:type="gramEnd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 с разбивкой стоимости по каждому мероприятию, необходимому для осуществления технологического присоединения по индивидуальному проекту, в течение 30 рабочих дней со дня поступления заявления об установлении платы.</w:t>
            </w:r>
          </w:p>
          <w:p w:rsidR="007522A9" w:rsidRPr="005F0FE7" w:rsidRDefault="007522A9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В случае если технические условия подлежат согласованию с соответствующим субъектом оперативно-диспетчерского управления, срок утверждения платы за технологическое присоединение по индивидуальному проекту устанавливается уполномоченным органом исполнительной власти субъекта Российской Федерации в области государственного регулирования тарифов.</w:t>
            </w:r>
            <w:proofErr w:type="gramEnd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указанный срок не может превышать 45 рабочих дней.</w:t>
            </w:r>
          </w:p>
          <w:p w:rsidR="007522A9" w:rsidRPr="005F0FE7" w:rsidRDefault="007522A9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Повышению удобства подачи заявки будет способствовать реализация следующих мероприятий:</w:t>
            </w:r>
          </w:p>
          <w:p w:rsidR="007522A9" w:rsidRPr="005F0FE7" w:rsidRDefault="007522A9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Обеспечено автоматическое предоставление сетевой организации информации, подлежащей указанию инвестором в заявке, из государственных информационных систем.</w:t>
            </w:r>
          </w:p>
          <w:p w:rsidR="007522A9" w:rsidRPr="005F0FE7" w:rsidRDefault="007522A9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2. Интеграция информационных систем сетевых организаций с инфраструктурой Единой системы идентификац</w:t>
            </w:r>
            <w:proofErr w:type="gramStart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тентификации</w:t>
            </w:r>
          </w:p>
        </w:tc>
      </w:tr>
      <w:tr w:rsidR="007D100A" w:rsidRPr="005F0FE7" w:rsidTr="001F75E5">
        <w:tc>
          <w:tcPr>
            <w:tcW w:w="392" w:type="dxa"/>
          </w:tcPr>
          <w:p w:rsidR="007D100A" w:rsidRPr="00F857B0" w:rsidRDefault="007D100A" w:rsidP="00F857B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Выполнение строительных работ и окончательное подключение, заключение договора энергоснабжения</w:t>
            </w:r>
          </w:p>
        </w:tc>
        <w:tc>
          <w:tcPr>
            <w:tcW w:w="1843" w:type="dxa"/>
          </w:tcPr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Предельные нормативные сроки - от 4 месяцев до 2 лет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(возможно продление до 4 лет по обращению заявителя)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Для заявителей, максимальная мощность энергопринимающих устройств которых составляет не менее 670 кВт, по инициативе (обращению) заявителя договором могут быть установлены иные сроки (но не более 4 лет).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заключения сетевой 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организацией договора со смежной сетевой организацией срок осуществления мероприятий по технологическому присоединению определяется в порядке, установленном Правилами ТП.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Договором, заключенным на основании заявки, поданной в соответствии с пунктом 8</w:t>
            </w:r>
            <w:r w:rsidRPr="005F0F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ТП, на основании определенных в договоре о комплексном развитии территории этапов и максимальных сроков осуществления строительства, реконструкции объектов капитального строительства могут быть установлены более продолжительные сроки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Договором, предусматривающим поэтапное осуществление 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по технологическому присоединению, могут быть установлены более продолжительные сроки, учитывающие соответствующие этапы и их продолжительность, которые определяются на основании предоставленных документов в соответствии с Правилами ТП</w:t>
            </w:r>
          </w:p>
        </w:tc>
        <w:tc>
          <w:tcPr>
            <w:tcW w:w="1843" w:type="dxa"/>
          </w:tcPr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Предельные нормативные сроки - от 4 месяцев до 2 лет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Для заявителей, максимальная мощность энергопринимающих устройств которых составляет не менее 670 кВт, по инициативе (обращению) заявителя договором могут быть установлены иные сроки (но не более 4 лет).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заключения сетевой организацией договора со смежной сетевой организацией срок осуществления 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по технологическому присоединению определяется в порядке, установленном Правилами ТП.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Договором, заключенным на основании заявки, поданной в соответствии с пунктом 8</w:t>
            </w:r>
            <w:r w:rsidRPr="005F0F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ТП, на основании определенных в договоре о комплексном развитии территории этапов и максимальных сроков осуществления строительства, реконструкции объектов капитального строительства могут быть установлены более продолжительные сроки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Договором, предусматривающим поэтапное осуществление мероприятий по технологическому присоединению, могут быть установлены более 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продолжительные сроки, учитывающие соответствующие этапы и их продолжительность, которые определяются на основании предоставленных документов в соответствии с Правилами ТП</w:t>
            </w:r>
          </w:p>
        </w:tc>
        <w:tc>
          <w:tcPr>
            <w:tcW w:w="850" w:type="dxa"/>
          </w:tcPr>
          <w:p w:rsidR="007D100A" w:rsidRPr="005F0FE7" w:rsidRDefault="007D100A" w:rsidP="003A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64" w:type="dxa"/>
          </w:tcPr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Уведомление о выполнении технических условий с комплектом документов</w:t>
            </w:r>
          </w:p>
        </w:tc>
        <w:tc>
          <w:tcPr>
            <w:tcW w:w="1814" w:type="dxa"/>
          </w:tcPr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1. Договор энергоснабжения (при осуществлении параллельного заключения (до 670 кВт – в обязательном порядке);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2. Акт о выполнении технических условий;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3. Акт допуска прибора учета в эксплуатацию;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4. Акт об осуществлении технологического присоединения;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5. Акт согласования технологической и (или) аварийной брони (при необходимости)</w:t>
            </w:r>
          </w:p>
        </w:tc>
        <w:tc>
          <w:tcPr>
            <w:tcW w:w="1588" w:type="dxa"/>
          </w:tcPr>
          <w:p w:rsidR="007D100A" w:rsidRPr="005F0FE7" w:rsidRDefault="007D100A" w:rsidP="00CF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Подпункт «г» пункта 7, пункты 18, 18</w:t>
            </w:r>
            <w:r w:rsidR="00CF1A6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, 85, 86, 88, 93 Правил ТП</w:t>
            </w:r>
          </w:p>
        </w:tc>
        <w:tc>
          <w:tcPr>
            <w:tcW w:w="2516" w:type="dxa"/>
          </w:tcPr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Соблюдению нормативных сроков реализации подключения способствует исполнение следующих мероприятий: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1. на сайте сетевых организаций обеспечено наличие информации по центрам питания с указанием объема свободной для технологического присоединения мощности (подпункт «г» пункта 19 Стандартов раскрытия информации, утвержденных постановлением Правительства Российской Федерации от 21 января 2004 г. № 24 «Об утверждении стандартов раскрытия информации субъектами оптового и розничных рынков электрической энергии»).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2. Органами 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исполнительной власти субъекта Российской Федерации для целей реализации инвестиционных проектов предоставляются земельные участки, не требующие значительного объема сетевого строительства.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3. Инвестором с сетевой организацией заключен договор «Технологическое присоединение под ключ», работы на стороне заявителя также выполняются сетевой организацией.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Пересмотр целевых сроков возможен после реализации следующих мероприятий: 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1. Сокращение сроков оформления прав на земельные участки.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2. Сетевым организациям обеспечен доступ к следующим информационным системам: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а) Федеральной государственной информационной системе «Единый государственный реестр недвижимости» Федеральной службы государственной регистрации, кадастра и картографии 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) с возможностью 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бесплатного получения выписок об объектах недвижимости из ЕГРН;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б) Информационной системе, содержащей сведения о заключенных договорах аренды земельных участков (краткосрочных и долгосрочных), сведения об </w:t>
            </w:r>
            <w:proofErr w:type="spellStart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имущественно</w:t>
            </w:r>
            <w:proofErr w:type="spellEnd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-правовом статусе земельных участков;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в) Информационной системе, содержащей сведения отдела геолого-геодезической службы и отдела подземных сооружений.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3. Обеспечена возможность осуществления сверки сетей с владельцами инженерных коммуникаций в рамках «одного окна».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4. Сокращение сроков получения актуальных материалов </w:t>
            </w:r>
            <w:proofErr w:type="spellStart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топосъемки</w:t>
            </w:r>
            <w:proofErr w:type="spellEnd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5. Уменьшение срока проведения торгово-закупочных процедур.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6. Обеспечение органами исполнительной власти субъекта Российской Федерации возможности сетевых организаций осуществлять оформление исходно-разрешительной и согласование проектной документации в режиме «одного окна» в течение </w:t>
            </w:r>
            <w:r w:rsidRPr="005F0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рабочих дней.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7. Исключение обязанности сетевой организации по проведению мероприятий по лесоразведению после выполнения строительно-монтажных работ, а также выполнения мероприятий по агротехническому уходу в течение 8 лет.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8. Введение уведомительного порядка оформления ордера (разрешения) на производство земляных работ, установку временных ограждений и размещение временных объектов.</w:t>
            </w:r>
          </w:p>
          <w:p w:rsidR="007D100A" w:rsidRPr="005F0FE7" w:rsidRDefault="007D100A" w:rsidP="003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9. Обеспечена компенсация экономически обоснованных расходов сетевой организации, не включаемых в плату за технологическое присоединение.</w:t>
            </w:r>
          </w:p>
          <w:p w:rsidR="007D100A" w:rsidRPr="005F0FE7" w:rsidRDefault="007D100A" w:rsidP="00FF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FE7">
              <w:rPr>
                <w:rFonts w:ascii="Times New Roman" w:hAnsi="Times New Roman" w:cs="Times New Roman"/>
                <w:sz w:val="20"/>
                <w:szCs w:val="20"/>
              </w:rPr>
              <w:t xml:space="preserve">10. Сокращен срок получения необходимых разрешений </w:t>
            </w:r>
            <w:proofErr w:type="spellStart"/>
            <w:r w:rsidRPr="005F0FE7">
              <w:rPr>
                <w:rFonts w:ascii="Times New Roman" w:hAnsi="Times New Roman" w:cs="Times New Roman"/>
                <w:sz w:val="20"/>
                <w:szCs w:val="20"/>
              </w:rPr>
              <w:t>Ростехнадзора</w:t>
            </w:r>
            <w:proofErr w:type="spellEnd"/>
          </w:p>
        </w:tc>
      </w:tr>
    </w:tbl>
    <w:p w:rsidR="002B7EBB" w:rsidRPr="00997554" w:rsidRDefault="002B7E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EBB" w:rsidRPr="00997554" w:rsidRDefault="007522A9" w:rsidP="00FF1A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 </w:t>
      </w:r>
      <w:r w:rsidR="003A082F" w:rsidRPr="008702DA">
        <w:rPr>
          <w:rFonts w:ascii="Times New Roman" w:hAnsi="Times New Roman" w:cs="Times New Roman"/>
          <w:sz w:val="24"/>
          <w:szCs w:val="24"/>
        </w:rPr>
        <w:t>в представленном алгоритме указаны процедуры без учета особенностей для групп заявителей, осуществляющих технологическое присоединение на временной основе, смежных сетевых организаций и в случае технологического присоедин</w:t>
      </w:r>
      <w:r>
        <w:rPr>
          <w:rFonts w:ascii="Times New Roman" w:hAnsi="Times New Roman" w:cs="Times New Roman"/>
          <w:sz w:val="24"/>
          <w:szCs w:val="24"/>
        </w:rPr>
        <w:t xml:space="preserve">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="003A082F" w:rsidRPr="008702DA">
        <w:rPr>
          <w:rFonts w:ascii="Times New Roman" w:hAnsi="Times New Roman" w:cs="Times New Roman"/>
          <w:sz w:val="24"/>
          <w:szCs w:val="24"/>
        </w:rPr>
        <w:t>к объектам Единой национальной электрической</w:t>
      </w:r>
      <w:r w:rsidR="003A082F">
        <w:rPr>
          <w:rFonts w:ascii="Times New Roman" w:hAnsi="Times New Roman" w:cs="Times New Roman"/>
          <w:sz w:val="24"/>
          <w:szCs w:val="24"/>
        </w:rPr>
        <w:t xml:space="preserve"> сети</w:t>
      </w:r>
    </w:p>
    <w:p w:rsidR="002B7EBB" w:rsidRPr="00354465" w:rsidRDefault="00F857B0" w:rsidP="00354465">
      <w:pPr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465">
        <w:rPr>
          <w:rFonts w:ascii="Times New Roman" w:hAnsi="Times New Roman" w:cs="Times New Roman"/>
          <w:sz w:val="28"/>
          <w:szCs w:val="28"/>
        </w:rPr>
        <w:t>___________</w:t>
      </w:r>
    </w:p>
    <w:sectPr w:rsidR="002B7EBB" w:rsidRPr="00354465" w:rsidSect="00FF1A89">
      <w:headerReference w:type="default" r:id="rId11"/>
      <w:pgSz w:w="16838" w:h="11905" w:orient="landscape"/>
      <w:pgMar w:top="1140" w:right="737" w:bottom="737" w:left="992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45" w:rsidRDefault="00CA0A45" w:rsidP="00375666">
      <w:pPr>
        <w:spacing w:after="0" w:line="240" w:lineRule="auto"/>
      </w:pPr>
      <w:r>
        <w:separator/>
      </w:r>
    </w:p>
  </w:endnote>
  <w:endnote w:type="continuationSeparator" w:id="0">
    <w:p w:rsidR="00CA0A45" w:rsidRDefault="00CA0A45" w:rsidP="0037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45" w:rsidRDefault="00CA0A45" w:rsidP="00375666">
      <w:pPr>
        <w:spacing w:after="0" w:line="240" w:lineRule="auto"/>
      </w:pPr>
      <w:r>
        <w:separator/>
      </w:r>
    </w:p>
  </w:footnote>
  <w:footnote w:type="continuationSeparator" w:id="0">
    <w:p w:rsidR="00CA0A45" w:rsidRDefault="00CA0A45" w:rsidP="0037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801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1A89" w:rsidRPr="00FF1A89" w:rsidRDefault="00FF1A8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1A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1A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1A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1A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1A89" w:rsidRPr="00FF1A89" w:rsidRDefault="00FF1A89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0BED"/>
    <w:multiLevelType w:val="hybridMultilevel"/>
    <w:tmpl w:val="8270A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BB"/>
    <w:rsid w:val="000216A1"/>
    <w:rsid w:val="0007416D"/>
    <w:rsid w:val="000C7A2E"/>
    <w:rsid w:val="00153F1C"/>
    <w:rsid w:val="001F75E5"/>
    <w:rsid w:val="001F7699"/>
    <w:rsid w:val="00211B6B"/>
    <w:rsid w:val="00226C06"/>
    <w:rsid w:val="002B7EBB"/>
    <w:rsid w:val="002E0DA2"/>
    <w:rsid w:val="002F76E6"/>
    <w:rsid w:val="00354465"/>
    <w:rsid w:val="00375666"/>
    <w:rsid w:val="003A082F"/>
    <w:rsid w:val="003A5172"/>
    <w:rsid w:val="00412F66"/>
    <w:rsid w:val="00416C96"/>
    <w:rsid w:val="004469F8"/>
    <w:rsid w:val="00451414"/>
    <w:rsid w:val="004A3620"/>
    <w:rsid w:val="004F3BAE"/>
    <w:rsid w:val="00511B46"/>
    <w:rsid w:val="005512A9"/>
    <w:rsid w:val="005F0FE7"/>
    <w:rsid w:val="00644F19"/>
    <w:rsid w:val="006C434A"/>
    <w:rsid w:val="007522A9"/>
    <w:rsid w:val="00766F2E"/>
    <w:rsid w:val="007D100A"/>
    <w:rsid w:val="007F391F"/>
    <w:rsid w:val="00816C2E"/>
    <w:rsid w:val="00823403"/>
    <w:rsid w:val="00870249"/>
    <w:rsid w:val="008733B3"/>
    <w:rsid w:val="00894F45"/>
    <w:rsid w:val="008F3AB1"/>
    <w:rsid w:val="00991BFC"/>
    <w:rsid w:val="00997554"/>
    <w:rsid w:val="00A05506"/>
    <w:rsid w:val="00A41061"/>
    <w:rsid w:val="00A703E7"/>
    <w:rsid w:val="00A957F6"/>
    <w:rsid w:val="00AD0FF6"/>
    <w:rsid w:val="00AD32B8"/>
    <w:rsid w:val="00B717DB"/>
    <w:rsid w:val="00B7603A"/>
    <w:rsid w:val="00BD751D"/>
    <w:rsid w:val="00C03015"/>
    <w:rsid w:val="00C0527E"/>
    <w:rsid w:val="00C2258A"/>
    <w:rsid w:val="00C67A2C"/>
    <w:rsid w:val="00CA0A45"/>
    <w:rsid w:val="00CD095B"/>
    <w:rsid w:val="00CF1A6D"/>
    <w:rsid w:val="00D15412"/>
    <w:rsid w:val="00DF0EAB"/>
    <w:rsid w:val="00DF6912"/>
    <w:rsid w:val="00F6313F"/>
    <w:rsid w:val="00F857B0"/>
    <w:rsid w:val="00F873B0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7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7E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666"/>
  </w:style>
  <w:style w:type="paragraph" w:styleId="a5">
    <w:name w:val="footer"/>
    <w:basedOn w:val="a"/>
    <w:link w:val="a6"/>
    <w:uiPriority w:val="99"/>
    <w:unhideWhenUsed/>
    <w:rsid w:val="0037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666"/>
  </w:style>
  <w:style w:type="table" w:styleId="a7">
    <w:name w:val="Table Grid"/>
    <w:basedOn w:val="a1"/>
    <w:uiPriority w:val="39"/>
    <w:rsid w:val="003A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F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85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7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7E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666"/>
  </w:style>
  <w:style w:type="paragraph" w:styleId="a5">
    <w:name w:val="footer"/>
    <w:basedOn w:val="a"/>
    <w:link w:val="a6"/>
    <w:uiPriority w:val="99"/>
    <w:unhideWhenUsed/>
    <w:rsid w:val="0037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666"/>
  </w:style>
  <w:style w:type="table" w:styleId="a7">
    <w:name w:val="Table Grid"/>
    <w:basedOn w:val="a1"/>
    <w:uiPriority w:val="39"/>
    <w:rsid w:val="003A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F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8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AF9C49D32CFCD3FA05CC93BDE6A62A0650FE9267EC6E142322731FDF080B3D28A9667DE2BCB2A536499AE19DB4F16456CA69DA40tAa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014D3684A851895C3E0FE5A123C88C4E89F795997BBC1C8291BA3B58D7BD1AD26DD93E8F521C89A5120BDEFCAFA9BB87B01407E5F7x7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32B3-69B7-47A5-9221-59F67F9D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Владимировна</dc:creator>
  <cp:lastModifiedBy>Пользователь Windows</cp:lastModifiedBy>
  <cp:revision>21</cp:revision>
  <cp:lastPrinted>2023-03-16T12:45:00Z</cp:lastPrinted>
  <dcterms:created xsi:type="dcterms:W3CDTF">2022-12-22T10:43:00Z</dcterms:created>
  <dcterms:modified xsi:type="dcterms:W3CDTF">2023-03-16T12:47:00Z</dcterms:modified>
</cp:coreProperties>
</file>