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76" w:rsidRPr="002D2223" w:rsidRDefault="002D2223" w:rsidP="002D2223">
      <w:pPr>
        <w:spacing w:after="0" w:line="240" w:lineRule="auto"/>
        <w:ind w:left="709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Прое</w:t>
      </w:r>
      <w:r w:rsidR="003550AF" w:rsidRPr="002D2223">
        <w:rPr>
          <w:b/>
          <w:color w:val="FF0000"/>
          <w:sz w:val="32"/>
          <w:szCs w:val="32"/>
        </w:rPr>
        <w:t xml:space="preserve">кт инвестиционной программы разрабатывается на основе технического </w:t>
      </w:r>
      <w:proofErr w:type="gramStart"/>
      <w:r w:rsidR="003550AF" w:rsidRPr="002D2223">
        <w:rPr>
          <w:b/>
          <w:color w:val="FF0000"/>
          <w:sz w:val="32"/>
          <w:szCs w:val="32"/>
        </w:rPr>
        <w:t>задания</w:t>
      </w:r>
      <w:proofErr w:type="gramEnd"/>
      <w:r w:rsidR="003550AF" w:rsidRPr="002D2223">
        <w:rPr>
          <w:b/>
          <w:color w:val="FF0000"/>
          <w:sz w:val="32"/>
          <w:szCs w:val="32"/>
        </w:rPr>
        <w:t xml:space="preserve"> </w:t>
      </w:r>
      <w:r w:rsidR="000F0CFC" w:rsidRPr="002D2223">
        <w:rPr>
          <w:b/>
          <w:color w:val="FF0000"/>
          <w:sz w:val="32"/>
          <w:szCs w:val="32"/>
        </w:rPr>
        <w:br/>
      </w:r>
      <w:r w:rsidR="003550AF" w:rsidRPr="002D2223">
        <w:rPr>
          <w:b/>
          <w:color w:val="FF0000"/>
          <w:sz w:val="32"/>
          <w:szCs w:val="32"/>
        </w:rPr>
        <w:t>на разработку инвестиционной программы регулируемой организации (далее - техническое задание). Техническое задание разрабатывает и утверждает орган местного самоуправления поселения (городского округа)</w:t>
      </w:r>
    </w:p>
    <w:p w:rsidR="00741F76" w:rsidRPr="005E1013" w:rsidRDefault="00741F76" w:rsidP="00632B9E">
      <w:pPr>
        <w:spacing w:after="0"/>
        <w:jc w:val="center"/>
        <w:rPr>
          <w:b/>
          <w:sz w:val="32"/>
          <w:szCs w:val="32"/>
        </w:rPr>
      </w:pPr>
    </w:p>
    <w:p w:rsidR="00741F76" w:rsidRPr="002D2223" w:rsidRDefault="00741F76" w:rsidP="00E2070C">
      <w:pPr>
        <w:spacing w:after="0"/>
        <w:jc w:val="center"/>
        <w:rPr>
          <w:b/>
          <w:color w:val="548DD4" w:themeColor="text2" w:themeTint="99"/>
          <w:sz w:val="40"/>
          <w:szCs w:val="40"/>
          <w:u w:val="single"/>
        </w:rPr>
      </w:pPr>
      <w:r w:rsidRPr="002D2223">
        <w:rPr>
          <w:b/>
          <w:color w:val="548DD4" w:themeColor="text2" w:themeTint="99"/>
          <w:sz w:val="40"/>
          <w:szCs w:val="40"/>
          <w:u w:val="single"/>
        </w:rPr>
        <w:t>Техническое</w:t>
      </w:r>
      <w:r w:rsidR="00E2070C" w:rsidRPr="002D2223">
        <w:rPr>
          <w:b/>
          <w:color w:val="548DD4" w:themeColor="text2" w:themeTint="99"/>
          <w:sz w:val="40"/>
          <w:szCs w:val="40"/>
          <w:u w:val="single"/>
        </w:rPr>
        <w:t xml:space="preserve"> задание содержит:</w:t>
      </w:r>
    </w:p>
    <w:p w:rsidR="00E2070C" w:rsidRPr="002D2223" w:rsidRDefault="00E2070C" w:rsidP="00E2070C">
      <w:pPr>
        <w:spacing w:after="0"/>
        <w:jc w:val="center"/>
        <w:rPr>
          <w:b/>
          <w:color w:val="548DD4" w:themeColor="text2" w:themeTint="99"/>
          <w:sz w:val="32"/>
          <w:szCs w:val="32"/>
        </w:rPr>
      </w:pPr>
    </w:p>
    <w:p w:rsidR="00741F76" w:rsidRPr="002D2223" w:rsidRDefault="00E2070C" w:rsidP="002D2223">
      <w:pPr>
        <w:spacing w:after="0" w:line="240" w:lineRule="auto"/>
        <w:ind w:left="708" w:hanging="708"/>
        <w:jc w:val="both"/>
        <w:rPr>
          <w:b/>
          <w:color w:val="548DD4" w:themeColor="text2" w:themeTint="99"/>
          <w:sz w:val="28"/>
          <w:szCs w:val="28"/>
        </w:rPr>
      </w:pPr>
      <w:r w:rsidRPr="002D2223">
        <w:rPr>
          <w:b/>
          <w:color w:val="548DD4" w:themeColor="text2" w:themeTint="99"/>
          <w:sz w:val="28"/>
          <w:szCs w:val="28"/>
        </w:rPr>
        <w:t xml:space="preserve">• </w:t>
      </w:r>
      <w:r w:rsidRPr="002D2223">
        <w:rPr>
          <w:b/>
          <w:color w:val="548DD4" w:themeColor="text2" w:themeTint="99"/>
          <w:sz w:val="28"/>
          <w:szCs w:val="28"/>
        </w:rPr>
        <w:tab/>
      </w:r>
      <w:r w:rsidR="00741F76" w:rsidRPr="002D2223">
        <w:rPr>
          <w:b/>
          <w:color w:val="548DD4" w:themeColor="text2" w:themeTint="99"/>
          <w:sz w:val="28"/>
          <w:szCs w:val="28"/>
        </w:rPr>
        <w:t>перечень объектов капитального строительства абонентов, которые</w:t>
      </w:r>
      <w:r w:rsidRPr="002D2223">
        <w:rPr>
          <w:b/>
          <w:color w:val="548DD4" w:themeColor="text2" w:themeTint="99"/>
          <w:sz w:val="28"/>
          <w:szCs w:val="28"/>
        </w:rPr>
        <w:t xml:space="preserve"> </w:t>
      </w:r>
      <w:r w:rsidR="00741F76" w:rsidRPr="002D2223">
        <w:rPr>
          <w:b/>
          <w:color w:val="548DD4" w:themeColor="text2" w:themeTint="99"/>
          <w:sz w:val="28"/>
          <w:szCs w:val="28"/>
        </w:rPr>
        <w:t xml:space="preserve">необходимо подключить </w:t>
      </w:r>
      <w:r w:rsidR="00FD60C4" w:rsidRPr="002D2223">
        <w:rPr>
          <w:b/>
          <w:color w:val="548DD4" w:themeColor="text2" w:themeTint="99"/>
          <w:sz w:val="28"/>
          <w:szCs w:val="28"/>
        </w:rPr>
        <w:br/>
      </w:r>
      <w:r w:rsidR="00741F76" w:rsidRPr="002D2223">
        <w:rPr>
          <w:b/>
          <w:color w:val="548DD4" w:themeColor="text2" w:themeTint="99"/>
          <w:sz w:val="28"/>
          <w:szCs w:val="28"/>
        </w:rPr>
        <w:t xml:space="preserve">к </w:t>
      </w:r>
      <w:r w:rsidRPr="002D2223">
        <w:rPr>
          <w:b/>
          <w:color w:val="548DD4" w:themeColor="text2" w:themeTint="99"/>
          <w:sz w:val="28"/>
          <w:szCs w:val="28"/>
        </w:rPr>
        <w:t xml:space="preserve"> </w:t>
      </w:r>
      <w:r w:rsidR="00741F76" w:rsidRPr="002D2223">
        <w:rPr>
          <w:b/>
          <w:color w:val="548DD4" w:themeColor="text2" w:themeTint="99"/>
          <w:sz w:val="28"/>
          <w:szCs w:val="28"/>
        </w:rPr>
        <w:t>централизованным системам водоснабжения и (или)</w:t>
      </w:r>
      <w:r w:rsidRPr="002D2223">
        <w:rPr>
          <w:b/>
          <w:color w:val="548DD4" w:themeColor="text2" w:themeTint="99"/>
          <w:sz w:val="28"/>
          <w:szCs w:val="28"/>
        </w:rPr>
        <w:t xml:space="preserve"> </w:t>
      </w:r>
      <w:r w:rsidR="00741F76" w:rsidRPr="002D2223">
        <w:rPr>
          <w:b/>
          <w:color w:val="548DD4" w:themeColor="text2" w:themeTint="99"/>
          <w:sz w:val="28"/>
          <w:szCs w:val="28"/>
        </w:rPr>
        <w:t>водоотведения, или перечень территорий, на которых расположены такие</w:t>
      </w:r>
      <w:r w:rsidRPr="002D2223">
        <w:rPr>
          <w:b/>
          <w:color w:val="548DD4" w:themeColor="text2" w:themeTint="99"/>
          <w:sz w:val="28"/>
          <w:szCs w:val="28"/>
        </w:rPr>
        <w:t xml:space="preserve"> </w:t>
      </w:r>
      <w:r w:rsidR="00741F76" w:rsidRPr="002D2223">
        <w:rPr>
          <w:b/>
          <w:color w:val="548DD4" w:themeColor="text2" w:themeTint="99"/>
          <w:sz w:val="28"/>
          <w:szCs w:val="28"/>
        </w:rPr>
        <w:t>объекты, с указанием мест расположения подключаемых объектов, нагрузок и</w:t>
      </w:r>
      <w:r w:rsidRPr="002D2223">
        <w:rPr>
          <w:b/>
          <w:color w:val="548DD4" w:themeColor="text2" w:themeTint="99"/>
          <w:sz w:val="28"/>
          <w:szCs w:val="28"/>
        </w:rPr>
        <w:t xml:space="preserve"> </w:t>
      </w:r>
      <w:r w:rsidR="00741F76" w:rsidRPr="002D2223">
        <w:rPr>
          <w:b/>
          <w:color w:val="548DD4" w:themeColor="text2" w:themeTint="99"/>
          <w:sz w:val="28"/>
          <w:szCs w:val="28"/>
        </w:rPr>
        <w:t>сроков подключения;</w:t>
      </w:r>
    </w:p>
    <w:p w:rsidR="00741F76" w:rsidRPr="002D2223" w:rsidRDefault="00741F76" w:rsidP="002D2223">
      <w:pPr>
        <w:spacing w:after="0" w:line="240" w:lineRule="auto"/>
        <w:ind w:left="709" w:hanging="709"/>
        <w:jc w:val="both"/>
        <w:rPr>
          <w:b/>
          <w:color w:val="548DD4" w:themeColor="text2" w:themeTint="99"/>
          <w:sz w:val="28"/>
          <w:szCs w:val="28"/>
        </w:rPr>
      </w:pPr>
      <w:r w:rsidRPr="002D2223">
        <w:rPr>
          <w:b/>
          <w:color w:val="548DD4" w:themeColor="text2" w:themeTint="99"/>
          <w:sz w:val="28"/>
          <w:szCs w:val="28"/>
        </w:rPr>
        <w:t>•</w:t>
      </w:r>
      <w:r w:rsidR="00E2070C" w:rsidRPr="002D2223">
        <w:rPr>
          <w:b/>
          <w:color w:val="548DD4" w:themeColor="text2" w:themeTint="99"/>
          <w:sz w:val="28"/>
          <w:szCs w:val="28"/>
        </w:rPr>
        <w:tab/>
      </w:r>
      <w:r w:rsidRPr="002D2223">
        <w:rPr>
          <w:b/>
          <w:color w:val="548DD4" w:themeColor="text2" w:themeTint="99"/>
          <w:sz w:val="28"/>
          <w:szCs w:val="28"/>
        </w:rPr>
        <w:t>плановые значения показателей надежности, качества и энергетической</w:t>
      </w:r>
      <w:r w:rsidR="00E2070C" w:rsidRPr="002D2223">
        <w:rPr>
          <w:b/>
          <w:color w:val="548DD4" w:themeColor="text2" w:themeTint="99"/>
          <w:sz w:val="28"/>
          <w:szCs w:val="28"/>
        </w:rPr>
        <w:t xml:space="preserve"> </w:t>
      </w:r>
      <w:r w:rsidRPr="002D2223">
        <w:rPr>
          <w:b/>
          <w:color w:val="548DD4" w:themeColor="text2" w:themeTint="99"/>
          <w:sz w:val="28"/>
          <w:szCs w:val="28"/>
        </w:rPr>
        <w:t xml:space="preserve">эффективности объектов </w:t>
      </w:r>
      <w:r w:rsidR="00FD60C4" w:rsidRPr="002D2223">
        <w:rPr>
          <w:b/>
          <w:color w:val="548DD4" w:themeColor="text2" w:themeTint="99"/>
          <w:sz w:val="28"/>
          <w:szCs w:val="28"/>
        </w:rPr>
        <w:t xml:space="preserve"> </w:t>
      </w:r>
      <w:r w:rsidRPr="002D2223">
        <w:rPr>
          <w:b/>
          <w:color w:val="548DD4" w:themeColor="text2" w:themeTint="99"/>
          <w:sz w:val="28"/>
          <w:szCs w:val="28"/>
        </w:rPr>
        <w:t>централизованных систем водоснабжения и (или)</w:t>
      </w:r>
      <w:r w:rsidR="00E2070C" w:rsidRPr="002D2223">
        <w:rPr>
          <w:b/>
          <w:color w:val="548DD4" w:themeColor="text2" w:themeTint="99"/>
          <w:sz w:val="28"/>
          <w:szCs w:val="28"/>
        </w:rPr>
        <w:t xml:space="preserve"> </w:t>
      </w:r>
      <w:r w:rsidRPr="002D2223">
        <w:rPr>
          <w:b/>
          <w:color w:val="548DD4" w:themeColor="text2" w:themeTint="99"/>
          <w:sz w:val="28"/>
          <w:szCs w:val="28"/>
        </w:rPr>
        <w:t>водоотведения;</w:t>
      </w:r>
    </w:p>
    <w:p w:rsidR="00741F76" w:rsidRPr="002D2223" w:rsidRDefault="00741F76" w:rsidP="002D2223">
      <w:pPr>
        <w:spacing w:after="0" w:line="240" w:lineRule="auto"/>
        <w:ind w:left="709" w:hanging="709"/>
        <w:jc w:val="both"/>
        <w:rPr>
          <w:b/>
          <w:color w:val="548DD4" w:themeColor="text2" w:themeTint="99"/>
          <w:sz w:val="28"/>
          <w:szCs w:val="28"/>
        </w:rPr>
      </w:pPr>
      <w:r w:rsidRPr="002D2223">
        <w:rPr>
          <w:b/>
          <w:color w:val="548DD4" w:themeColor="text2" w:themeTint="99"/>
          <w:sz w:val="28"/>
          <w:szCs w:val="28"/>
        </w:rPr>
        <w:t xml:space="preserve">• </w:t>
      </w:r>
      <w:r w:rsidR="00E2070C" w:rsidRPr="002D2223">
        <w:rPr>
          <w:b/>
          <w:color w:val="548DD4" w:themeColor="text2" w:themeTint="99"/>
          <w:sz w:val="28"/>
          <w:szCs w:val="28"/>
        </w:rPr>
        <w:tab/>
      </w:r>
      <w:r w:rsidRPr="002D2223">
        <w:rPr>
          <w:b/>
          <w:color w:val="548DD4" w:themeColor="text2" w:themeTint="99"/>
          <w:sz w:val="28"/>
          <w:szCs w:val="28"/>
        </w:rPr>
        <w:t>перечень мероприятий по строительству, модернизации и (или)</w:t>
      </w:r>
      <w:r w:rsidR="00E2070C" w:rsidRPr="002D2223">
        <w:rPr>
          <w:b/>
          <w:color w:val="548DD4" w:themeColor="text2" w:themeTint="99"/>
          <w:sz w:val="28"/>
          <w:szCs w:val="28"/>
        </w:rPr>
        <w:t xml:space="preserve">  </w:t>
      </w:r>
      <w:r w:rsidRPr="002D2223">
        <w:rPr>
          <w:b/>
          <w:color w:val="548DD4" w:themeColor="text2" w:themeTint="99"/>
          <w:sz w:val="28"/>
          <w:szCs w:val="28"/>
        </w:rPr>
        <w:t>реконструкции объектов централизованных систем водоснабжения и (или)</w:t>
      </w:r>
      <w:r w:rsidR="00E2070C" w:rsidRPr="002D2223">
        <w:rPr>
          <w:b/>
          <w:color w:val="548DD4" w:themeColor="text2" w:themeTint="99"/>
          <w:sz w:val="28"/>
          <w:szCs w:val="28"/>
        </w:rPr>
        <w:t xml:space="preserve"> </w:t>
      </w:r>
      <w:r w:rsidRPr="002D2223">
        <w:rPr>
          <w:b/>
          <w:color w:val="548DD4" w:themeColor="text2" w:themeTint="99"/>
          <w:sz w:val="28"/>
          <w:szCs w:val="28"/>
        </w:rPr>
        <w:t>водоотведения с указанием плановых значений показателей надежности, качества</w:t>
      </w:r>
      <w:r w:rsidR="00E2070C" w:rsidRPr="002D2223">
        <w:rPr>
          <w:b/>
          <w:color w:val="548DD4" w:themeColor="text2" w:themeTint="99"/>
          <w:sz w:val="28"/>
          <w:szCs w:val="28"/>
        </w:rPr>
        <w:t xml:space="preserve"> </w:t>
      </w:r>
      <w:r w:rsidRPr="002D2223">
        <w:rPr>
          <w:b/>
          <w:color w:val="548DD4" w:themeColor="text2" w:themeTint="99"/>
          <w:sz w:val="28"/>
          <w:szCs w:val="28"/>
        </w:rPr>
        <w:t xml:space="preserve">и энергетической эффективности объектов, которые должны быть достигнуты </w:t>
      </w:r>
      <w:r w:rsidR="00E2070C" w:rsidRPr="002D2223">
        <w:rPr>
          <w:b/>
          <w:color w:val="548DD4" w:themeColor="text2" w:themeTint="99"/>
          <w:sz w:val="28"/>
          <w:szCs w:val="28"/>
        </w:rPr>
        <w:t xml:space="preserve">в </w:t>
      </w:r>
      <w:r w:rsidRPr="002D2223">
        <w:rPr>
          <w:b/>
          <w:color w:val="548DD4" w:themeColor="text2" w:themeTint="99"/>
          <w:sz w:val="28"/>
          <w:szCs w:val="28"/>
        </w:rPr>
        <w:t>результате реализации таких мероприятий.</w:t>
      </w:r>
    </w:p>
    <w:p w:rsidR="002A61F0" w:rsidRPr="002D2223" w:rsidRDefault="002A61F0" w:rsidP="002D2223">
      <w:pPr>
        <w:spacing w:after="0" w:line="240" w:lineRule="auto"/>
        <w:ind w:left="709" w:hanging="709"/>
        <w:jc w:val="both"/>
        <w:rPr>
          <w:b/>
          <w:color w:val="548DD4" w:themeColor="text2" w:themeTint="99"/>
          <w:sz w:val="28"/>
          <w:szCs w:val="28"/>
        </w:rPr>
      </w:pPr>
      <w:r w:rsidRPr="002D2223">
        <w:rPr>
          <w:b/>
          <w:color w:val="548DD4" w:themeColor="text2" w:themeTint="99"/>
          <w:sz w:val="28"/>
          <w:szCs w:val="28"/>
        </w:rPr>
        <w:t>•</w:t>
      </w:r>
      <w:r w:rsidRPr="002D2223">
        <w:rPr>
          <w:b/>
          <w:color w:val="548DD4" w:themeColor="text2" w:themeTint="99"/>
          <w:sz w:val="28"/>
          <w:szCs w:val="28"/>
        </w:rPr>
        <w:tab/>
        <w:t>п</w:t>
      </w:r>
      <w:bookmarkStart w:id="0" w:name="_GoBack"/>
      <w:bookmarkEnd w:id="0"/>
      <w:r w:rsidRPr="002D2223">
        <w:rPr>
          <w:b/>
          <w:color w:val="548DD4" w:themeColor="text2" w:themeTint="99"/>
          <w:sz w:val="28"/>
          <w:szCs w:val="28"/>
        </w:rPr>
        <w:t xml:space="preserve">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 </w:t>
      </w:r>
    </w:p>
    <w:p w:rsidR="00FD60C4" w:rsidRPr="002D2223" w:rsidRDefault="002A61F0" w:rsidP="002D2223">
      <w:pPr>
        <w:spacing w:after="0" w:line="240" w:lineRule="auto"/>
        <w:ind w:left="709" w:hanging="709"/>
        <w:jc w:val="both"/>
        <w:rPr>
          <w:b/>
          <w:color w:val="548DD4" w:themeColor="text2" w:themeTint="99"/>
          <w:sz w:val="28"/>
          <w:szCs w:val="28"/>
        </w:rPr>
      </w:pPr>
      <w:r w:rsidRPr="002D2223">
        <w:rPr>
          <w:b/>
          <w:color w:val="548DD4" w:themeColor="text2" w:themeTint="99"/>
          <w:sz w:val="28"/>
          <w:szCs w:val="28"/>
        </w:rPr>
        <w:t xml:space="preserve">• </w:t>
      </w:r>
      <w:r w:rsidR="002A31BA" w:rsidRPr="002D2223">
        <w:rPr>
          <w:b/>
          <w:color w:val="548DD4" w:themeColor="text2" w:themeTint="99"/>
          <w:sz w:val="28"/>
          <w:szCs w:val="28"/>
        </w:rPr>
        <w:t xml:space="preserve"> </w:t>
      </w:r>
      <w:r w:rsidRPr="002D2223">
        <w:rPr>
          <w:b/>
          <w:color w:val="548DD4" w:themeColor="text2" w:themeTint="99"/>
          <w:sz w:val="28"/>
          <w:szCs w:val="28"/>
        </w:rPr>
        <w:t>перечень мероприятий, предусматривающих капитальные вложения в объекты основных средств и нематериальные активы регулируемых организаций, обусловленные необходимостью соблюдения регулируемыми организациями обязательных требований, установленных законодательством Российской Федерации и связанных с обеспечением деятельности в сфере горячего водоснабжения, холодного водоснабжения и (или) водоотведения с использованием централизованных систем водоснабжения и (или) водоотведения.</w:t>
      </w:r>
    </w:p>
    <w:p w:rsidR="002A31BA" w:rsidRPr="002D2223" w:rsidRDefault="002A31BA" w:rsidP="002D2223">
      <w:pPr>
        <w:tabs>
          <w:tab w:val="left" w:pos="14175"/>
        </w:tabs>
        <w:spacing w:after="0" w:line="240" w:lineRule="auto"/>
        <w:ind w:left="709"/>
        <w:jc w:val="both"/>
        <w:rPr>
          <w:b/>
          <w:color w:val="548DD4" w:themeColor="text2" w:themeTint="99"/>
          <w:sz w:val="28"/>
          <w:szCs w:val="28"/>
        </w:rPr>
      </w:pPr>
    </w:p>
    <w:p w:rsidR="002A31BA" w:rsidRDefault="002A31BA" w:rsidP="00A94F27">
      <w:pPr>
        <w:spacing w:after="0"/>
        <w:ind w:left="360"/>
        <w:jc w:val="center"/>
        <w:rPr>
          <w:b/>
          <w:sz w:val="36"/>
          <w:szCs w:val="36"/>
        </w:rPr>
        <w:sectPr w:rsidR="002A31BA" w:rsidSect="00A94F27">
          <w:pgSz w:w="16838" w:h="11906" w:orient="landscape"/>
          <w:pgMar w:top="568" w:right="1134" w:bottom="567" w:left="1134" w:header="708" w:footer="708" w:gutter="0"/>
          <w:cols w:space="708"/>
          <w:docGrid w:linePitch="360"/>
        </w:sectPr>
      </w:pPr>
    </w:p>
    <w:p w:rsidR="00E2070C" w:rsidRPr="003550AF" w:rsidRDefault="00E2070C" w:rsidP="00A94F27">
      <w:pPr>
        <w:spacing w:after="0"/>
        <w:ind w:left="360"/>
        <w:jc w:val="center"/>
        <w:rPr>
          <w:b/>
          <w:sz w:val="40"/>
          <w:szCs w:val="40"/>
          <w:u w:val="single"/>
        </w:rPr>
      </w:pPr>
      <w:r w:rsidRPr="003550AF">
        <w:rPr>
          <w:b/>
          <w:sz w:val="40"/>
          <w:szCs w:val="40"/>
          <w:u w:val="single"/>
        </w:rPr>
        <w:lastRenderedPageBreak/>
        <w:t>Содержание инвестиционной программы</w:t>
      </w:r>
    </w:p>
    <w:p w:rsidR="00E2070C" w:rsidRDefault="003D1E0A" w:rsidP="00E2070C">
      <w:pPr>
        <w:pStyle w:val="a4"/>
        <w:spacing w:after="0"/>
        <w:ind w:left="765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8801AD" wp14:editId="1AB51E98">
                <wp:simplePos x="0" y="0"/>
                <wp:positionH relativeFrom="column">
                  <wp:posOffset>499110</wp:posOffset>
                </wp:positionH>
                <wp:positionV relativeFrom="paragraph">
                  <wp:posOffset>185420</wp:posOffset>
                </wp:positionV>
                <wp:extent cx="8686800" cy="504825"/>
                <wp:effectExtent l="19050" t="19050" r="38100" b="66675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2E86" w:rsidRPr="00D412C8" w:rsidRDefault="00042E86" w:rsidP="00042E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12C8">
                              <w:rPr>
                                <w:b/>
                                <w:sz w:val="32"/>
                                <w:szCs w:val="32"/>
                              </w:rPr>
                              <w:t>А) паспорт инвестиционной программы, содержащий следующую информацию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39.3pt;margin-top:14.6pt;width:684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" fillcolor="#f79646 [3209]" strokecolor="#f2f2f2 [3041]" strokeweight="3pt">
                <v:shadow on="t" color="#974706 [1609]" opacity=".5" offset="1pt"/>
                <v:textbox>
                  <w:txbxContent>
                    <w:p w:rsidR="00042E86" w:rsidRPr="00D412C8" w:rsidRDefault="00042E86" w:rsidP="00042E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412C8">
                        <w:rPr>
                          <w:b/>
                          <w:sz w:val="32"/>
                          <w:szCs w:val="32"/>
                        </w:rPr>
                        <w:t>А) паспорт инвестиционной программы, содержащий следующую информацию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042E86" w:rsidRDefault="00042E86" w:rsidP="00E2070C">
      <w:pPr>
        <w:pStyle w:val="a4"/>
        <w:spacing w:after="0"/>
        <w:ind w:left="765"/>
        <w:rPr>
          <w:b/>
          <w:sz w:val="28"/>
          <w:szCs w:val="28"/>
        </w:rPr>
      </w:pPr>
    </w:p>
    <w:p w:rsidR="00042E86" w:rsidRDefault="00042E86" w:rsidP="00E2070C">
      <w:pPr>
        <w:pStyle w:val="a4"/>
        <w:spacing w:after="0"/>
        <w:ind w:left="765"/>
        <w:rPr>
          <w:b/>
          <w:sz w:val="28"/>
          <w:szCs w:val="28"/>
        </w:rPr>
      </w:pPr>
    </w:p>
    <w:p w:rsidR="00E2070C" w:rsidRPr="00E2070C" w:rsidRDefault="00E2070C" w:rsidP="00042E86">
      <w:pPr>
        <w:spacing w:after="0"/>
        <w:ind w:left="709" w:hanging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 xml:space="preserve">• </w:t>
      </w:r>
      <w:r w:rsidR="00042E86">
        <w:rPr>
          <w:b/>
          <w:sz w:val="28"/>
          <w:szCs w:val="28"/>
        </w:rPr>
        <w:tab/>
      </w:r>
      <w:r w:rsidRPr="00E2070C">
        <w:rPr>
          <w:b/>
          <w:sz w:val="28"/>
          <w:szCs w:val="28"/>
        </w:rPr>
        <w:t>информация об инвестиционной программе (наименование</w:t>
      </w:r>
      <w:r>
        <w:rPr>
          <w:b/>
          <w:sz w:val="28"/>
          <w:szCs w:val="28"/>
        </w:rPr>
        <w:t xml:space="preserve"> </w:t>
      </w:r>
      <w:r w:rsidRPr="00E2070C">
        <w:rPr>
          <w:b/>
          <w:sz w:val="28"/>
          <w:szCs w:val="28"/>
        </w:rPr>
        <w:t xml:space="preserve">организации, </w:t>
      </w:r>
      <w:r w:rsidR="001C0036">
        <w:rPr>
          <w:b/>
          <w:sz w:val="28"/>
          <w:szCs w:val="28"/>
        </w:rPr>
        <w:t xml:space="preserve">ее местонахождение, </w:t>
      </w:r>
      <w:r w:rsidRPr="00E2070C">
        <w:rPr>
          <w:b/>
          <w:sz w:val="28"/>
          <w:szCs w:val="28"/>
        </w:rPr>
        <w:t xml:space="preserve">название программы, период </w:t>
      </w:r>
      <w:r w:rsidR="001C0036">
        <w:rPr>
          <w:b/>
          <w:sz w:val="28"/>
          <w:szCs w:val="28"/>
        </w:rPr>
        <w:t xml:space="preserve"> </w:t>
      </w:r>
      <w:r w:rsidRPr="00E2070C">
        <w:rPr>
          <w:b/>
          <w:sz w:val="28"/>
          <w:szCs w:val="28"/>
        </w:rPr>
        <w:t>ее реализации);</w:t>
      </w:r>
    </w:p>
    <w:p w:rsidR="00E2070C" w:rsidRPr="00E2070C" w:rsidRDefault="00E2070C" w:rsidP="00042E86">
      <w:pPr>
        <w:spacing w:after="0"/>
        <w:ind w:left="709" w:hanging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•</w:t>
      </w:r>
      <w:r w:rsidR="00042E86">
        <w:rPr>
          <w:b/>
          <w:sz w:val="28"/>
          <w:szCs w:val="28"/>
        </w:rPr>
        <w:tab/>
      </w:r>
      <w:r w:rsidRPr="00E2070C">
        <w:rPr>
          <w:b/>
          <w:sz w:val="28"/>
          <w:szCs w:val="28"/>
        </w:rPr>
        <w:t>информация об организации, в отношении которой разрабатывается</w:t>
      </w:r>
      <w:r>
        <w:rPr>
          <w:b/>
          <w:sz w:val="28"/>
          <w:szCs w:val="28"/>
        </w:rPr>
        <w:t xml:space="preserve"> </w:t>
      </w:r>
      <w:r w:rsidRPr="00E2070C">
        <w:rPr>
          <w:b/>
          <w:sz w:val="28"/>
          <w:szCs w:val="28"/>
        </w:rPr>
        <w:t>инвестиционная программа;</w:t>
      </w:r>
    </w:p>
    <w:p w:rsidR="00E2070C" w:rsidRPr="00E2070C" w:rsidRDefault="00E2070C" w:rsidP="00042E86">
      <w:pPr>
        <w:spacing w:after="0"/>
        <w:ind w:left="709" w:hanging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 xml:space="preserve">• </w:t>
      </w:r>
      <w:r w:rsidR="00042E86">
        <w:rPr>
          <w:b/>
          <w:sz w:val="28"/>
          <w:szCs w:val="28"/>
        </w:rPr>
        <w:tab/>
      </w:r>
      <w:r w:rsidRPr="00E2070C">
        <w:rPr>
          <w:b/>
          <w:sz w:val="28"/>
          <w:szCs w:val="28"/>
        </w:rPr>
        <w:t>информация об органе исполнительной власти, утвердившем</w:t>
      </w:r>
      <w:r>
        <w:rPr>
          <w:b/>
          <w:sz w:val="28"/>
          <w:szCs w:val="28"/>
        </w:rPr>
        <w:t xml:space="preserve"> </w:t>
      </w:r>
      <w:r w:rsidRPr="00E2070C">
        <w:rPr>
          <w:b/>
          <w:sz w:val="28"/>
          <w:szCs w:val="28"/>
        </w:rPr>
        <w:t>инвестиционную программу;</w:t>
      </w:r>
    </w:p>
    <w:p w:rsidR="00E2070C" w:rsidRPr="00E2070C" w:rsidRDefault="00E2070C" w:rsidP="00042E86">
      <w:pPr>
        <w:spacing w:after="0"/>
        <w:ind w:left="709" w:hanging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 xml:space="preserve">• </w:t>
      </w:r>
      <w:r w:rsidR="00042E86">
        <w:rPr>
          <w:b/>
          <w:sz w:val="28"/>
          <w:szCs w:val="28"/>
        </w:rPr>
        <w:tab/>
      </w:r>
      <w:r w:rsidRPr="00E2070C">
        <w:rPr>
          <w:b/>
          <w:sz w:val="28"/>
          <w:szCs w:val="28"/>
        </w:rPr>
        <w:t>информация об органе местного самоуправления, согласовавшем</w:t>
      </w:r>
      <w:r>
        <w:rPr>
          <w:b/>
          <w:sz w:val="28"/>
          <w:szCs w:val="28"/>
        </w:rPr>
        <w:t xml:space="preserve"> </w:t>
      </w:r>
      <w:r w:rsidRPr="00E2070C">
        <w:rPr>
          <w:b/>
          <w:sz w:val="28"/>
          <w:szCs w:val="28"/>
        </w:rPr>
        <w:t>инвестиционную программу;</w:t>
      </w:r>
    </w:p>
    <w:p w:rsidR="00E2070C" w:rsidRDefault="00E2070C" w:rsidP="00042E86">
      <w:pPr>
        <w:spacing w:after="0"/>
        <w:ind w:left="709" w:hanging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•</w:t>
      </w:r>
      <w:r w:rsidR="00042E86">
        <w:rPr>
          <w:b/>
          <w:sz w:val="28"/>
          <w:szCs w:val="28"/>
        </w:rPr>
        <w:tab/>
      </w:r>
      <w:r w:rsidR="001C0036">
        <w:rPr>
          <w:b/>
          <w:sz w:val="28"/>
          <w:szCs w:val="28"/>
        </w:rPr>
        <w:t>п</w:t>
      </w:r>
      <w:r w:rsidR="001C0036" w:rsidRPr="001C0036">
        <w:rPr>
          <w:b/>
          <w:sz w:val="28"/>
          <w:szCs w:val="28"/>
        </w:rPr>
        <w:t xml:space="preserve">лановые значения показателей надежности, качества и </w:t>
      </w:r>
      <w:proofErr w:type="spellStart"/>
      <w:r w:rsidR="001C0036" w:rsidRPr="001C0036">
        <w:rPr>
          <w:b/>
          <w:sz w:val="28"/>
          <w:szCs w:val="28"/>
        </w:rPr>
        <w:t>энергоэффективности</w:t>
      </w:r>
      <w:proofErr w:type="spellEnd"/>
      <w:r w:rsidR="001C0036" w:rsidRPr="001C0036">
        <w:rPr>
          <w:b/>
          <w:sz w:val="28"/>
          <w:szCs w:val="28"/>
        </w:rPr>
        <w:t xml:space="preserve"> объектов централизованных систем водоснабжения и (или) водоотведения, установленные органом исполнительной власти субъекта Российской Федерации, отдельно на каждый год в течение срока реализации инвестиционной программы.</w:t>
      </w:r>
    </w:p>
    <w:p w:rsidR="00E2070C" w:rsidRDefault="003D1E0A" w:rsidP="00E2070C">
      <w:pPr>
        <w:spacing w:after="0"/>
        <w:ind w:left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637168" wp14:editId="4F02617F">
                <wp:simplePos x="0" y="0"/>
                <wp:positionH relativeFrom="column">
                  <wp:posOffset>499109</wp:posOffset>
                </wp:positionH>
                <wp:positionV relativeFrom="paragraph">
                  <wp:posOffset>144780</wp:posOffset>
                </wp:positionV>
                <wp:extent cx="8734425" cy="1266825"/>
                <wp:effectExtent l="19050" t="19050" r="47625" b="666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4425" cy="1266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2E86" w:rsidRPr="00042E86" w:rsidRDefault="00042E86" w:rsidP="00FD60C4">
                            <w:pPr>
                              <w:tabs>
                                <w:tab w:val="left" w:pos="13325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12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Б) Перечень мероприятий с указанием обоснования необходимости проведения </w:t>
                            </w:r>
                            <w:r w:rsidR="00FD60C4">
                              <w:rPr>
                                <w:b/>
                                <w:sz w:val="32"/>
                                <w:szCs w:val="32"/>
                              </w:rPr>
                              <w:t>м</w:t>
                            </w:r>
                            <w:r w:rsidRPr="00D412C8">
                              <w:rPr>
                                <w:b/>
                                <w:sz w:val="32"/>
                                <w:szCs w:val="32"/>
                              </w:rPr>
                              <w:t>ероприятий, описания и места расположения объектов систем водоснабжения и (или) водоотведения, основных технических характеристик объектов до и после реализации,</w:t>
                            </w:r>
                            <w:r w:rsidR="002E71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период реализации с распределением по следующим группам: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1" style="position:absolute;left:0;text-align:left;margin-left:39.3pt;margin-top:11.4pt;width:687.75pt;height:9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" fillcolor="#f79646 [3209]" strokecolor="#f2f2f2 [3041]" strokeweight="3pt">
                <v:shadow on="t" color="#974706 [1609]" opacity=".5" offset="1pt"/>
                <v:textbox>
                  <w:txbxContent>
                    <w:p w:rsidR="00042E86" w:rsidRPr="00042E86" w:rsidRDefault="00042E86" w:rsidP="00FD60C4">
                      <w:pPr>
                        <w:tabs>
                          <w:tab w:val="left" w:pos="13325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D412C8">
                        <w:rPr>
                          <w:b/>
                          <w:sz w:val="32"/>
                          <w:szCs w:val="32"/>
                        </w:rPr>
                        <w:t xml:space="preserve">Б) Перечень мероприятий с указанием обоснования необходимости проведения </w:t>
                      </w:r>
                      <w:r w:rsidR="00FD60C4">
                        <w:rPr>
                          <w:b/>
                          <w:sz w:val="32"/>
                          <w:szCs w:val="32"/>
                        </w:rPr>
                        <w:t>м</w:t>
                      </w:r>
                      <w:r w:rsidRPr="00D412C8">
                        <w:rPr>
                          <w:b/>
                          <w:sz w:val="32"/>
                          <w:szCs w:val="32"/>
                        </w:rPr>
                        <w:t>ероприятий, описания и места расположения объектов систем водоснабжения и (или) водоотведения, основных технических характеристик объектов до и после реализации,</w:t>
                      </w:r>
                      <w:r w:rsidR="002E7129">
                        <w:rPr>
                          <w:b/>
                          <w:sz w:val="32"/>
                          <w:szCs w:val="32"/>
                        </w:rPr>
                        <w:t xml:space="preserve"> период реализации с распределением по следующим группам:</w:t>
                      </w:r>
                    </w:p>
                  </w:txbxContent>
                </v:textbox>
              </v:rect>
            </w:pict>
          </mc:Fallback>
        </mc:AlternateContent>
      </w:r>
    </w:p>
    <w:p w:rsidR="00042E86" w:rsidRDefault="00042E86" w:rsidP="00E2070C">
      <w:pPr>
        <w:spacing w:after="0"/>
        <w:ind w:left="709"/>
        <w:jc w:val="both"/>
        <w:rPr>
          <w:b/>
          <w:sz w:val="28"/>
          <w:szCs w:val="28"/>
        </w:rPr>
      </w:pPr>
    </w:p>
    <w:p w:rsidR="00042E86" w:rsidRDefault="00042E86" w:rsidP="00E2070C">
      <w:pPr>
        <w:spacing w:after="0"/>
        <w:ind w:left="709"/>
        <w:jc w:val="both"/>
        <w:rPr>
          <w:b/>
          <w:sz w:val="28"/>
          <w:szCs w:val="28"/>
        </w:rPr>
      </w:pPr>
    </w:p>
    <w:p w:rsidR="00042E86" w:rsidRDefault="00042E86" w:rsidP="00E2070C">
      <w:pPr>
        <w:spacing w:after="0"/>
        <w:ind w:left="709"/>
        <w:jc w:val="both"/>
        <w:rPr>
          <w:b/>
          <w:sz w:val="28"/>
          <w:szCs w:val="28"/>
        </w:rPr>
      </w:pPr>
    </w:p>
    <w:p w:rsidR="00042E86" w:rsidRDefault="00042E86" w:rsidP="00E2070C">
      <w:pPr>
        <w:spacing w:after="0"/>
        <w:ind w:left="709"/>
        <w:jc w:val="both"/>
        <w:rPr>
          <w:b/>
          <w:sz w:val="28"/>
          <w:szCs w:val="28"/>
        </w:rPr>
      </w:pPr>
    </w:p>
    <w:p w:rsidR="002E7129" w:rsidRDefault="002E7129" w:rsidP="00E2070C">
      <w:pPr>
        <w:spacing w:after="0"/>
        <w:ind w:left="709"/>
        <w:jc w:val="both"/>
        <w:rPr>
          <w:b/>
          <w:sz w:val="28"/>
          <w:szCs w:val="28"/>
        </w:rPr>
      </w:pPr>
    </w:p>
    <w:p w:rsidR="002E7129" w:rsidRDefault="002E7129" w:rsidP="00E2070C">
      <w:pPr>
        <w:spacing w:after="0"/>
        <w:ind w:left="709"/>
        <w:jc w:val="both"/>
        <w:rPr>
          <w:b/>
          <w:sz w:val="28"/>
          <w:szCs w:val="28"/>
        </w:rPr>
      </w:pPr>
    </w:p>
    <w:p w:rsidR="002E7129" w:rsidRPr="002E7129" w:rsidRDefault="00E2070C" w:rsidP="002E7129">
      <w:pPr>
        <w:spacing w:after="0"/>
        <w:ind w:left="709" w:hanging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•</w:t>
      </w:r>
      <w:r w:rsidR="00042E86">
        <w:rPr>
          <w:b/>
          <w:sz w:val="28"/>
          <w:szCs w:val="28"/>
        </w:rPr>
        <w:tab/>
      </w:r>
      <w:r w:rsidR="002E7129" w:rsidRPr="002E7129">
        <w:rPr>
          <w:b/>
          <w:sz w:val="28"/>
          <w:szCs w:val="28"/>
        </w:rPr>
        <w:t>строительство, реконструкция или модернизация объектов системы централизованного теплоснабжения в целях подключения потребителей (с указанием объектов системы централизованного теплоснабжения, строительство которых финансируется за счет платы за подключение, точек подключения (технологического присоединения), количества и нагрузки новых подключенных (технологически присоединенных) объектов капитального строительства потребителей), в том числе:</w:t>
      </w:r>
    </w:p>
    <w:p w:rsidR="002E7129" w:rsidRPr="002E7129" w:rsidRDefault="002E7129" w:rsidP="002E7129">
      <w:pPr>
        <w:spacing w:after="0"/>
        <w:ind w:left="709" w:hanging="709"/>
        <w:jc w:val="both"/>
        <w:rPr>
          <w:b/>
          <w:sz w:val="28"/>
          <w:szCs w:val="28"/>
        </w:rPr>
      </w:pPr>
    </w:p>
    <w:p w:rsidR="002E7129" w:rsidRPr="002E7129" w:rsidRDefault="002E7129" w:rsidP="002E7129">
      <w:pPr>
        <w:spacing w:after="0"/>
        <w:ind w:left="709" w:hanging="709"/>
        <w:jc w:val="both"/>
        <w:rPr>
          <w:b/>
          <w:sz w:val="28"/>
          <w:szCs w:val="28"/>
        </w:rPr>
      </w:pPr>
    </w:p>
    <w:p w:rsidR="002E7129" w:rsidRPr="002E7129" w:rsidRDefault="002E7129" w:rsidP="002E7129">
      <w:pPr>
        <w:spacing w:after="0"/>
        <w:ind w:left="709" w:hang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а) </w:t>
      </w:r>
      <w:r w:rsidRPr="002E7129">
        <w:rPr>
          <w:b/>
          <w:sz w:val="28"/>
          <w:szCs w:val="28"/>
        </w:rPr>
        <w:t>строительство новых тепловых сетей в целях подключения потребителей (с указанием строящихся участков тепловых сетей, их диаметра и протяженности, иных технических характеристик);</w:t>
      </w:r>
    </w:p>
    <w:p w:rsidR="002E7129" w:rsidRPr="002E7129" w:rsidRDefault="002E7129" w:rsidP="002E7129">
      <w:pPr>
        <w:spacing w:after="0"/>
        <w:ind w:left="709" w:hang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Pr="002E7129">
        <w:rPr>
          <w:b/>
          <w:sz w:val="28"/>
          <w:szCs w:val="28"/>
        </w:rPr>
        <w:t>строительство иных объектов системы централизованного теплоснабжения, за исключением тепловых сетей, в целях подключения потребителей (с указанием отдельных объектов, их технических характеристик, в том числе величин тепловой мощности объектов, видов основного и резервного топлива);</w:t>
      </w:r>
    </w:p>
    <w:p w:rsidR="002E7129" w:rsidRPr="002E7129" w:rsidRDefault="002E7129" w:rsidP="002E7129">
      <w:pPr>
        <w:spacing w:after="0"/>
        <w:ind w:left="709" w:hang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 w:rsidRPr="002E7129">
        <w:rPr>
          <w:b/>
          <w:sz w:val="28"/>
          <w:szCs w:val="28"/>
        </w:rPr>
        <w:t>увеличение пропускной способности существующих тепловых сетей в целях подключения потребителей (с указанием участков тепловых сетей, их протяженности, пропускной способности, иных технических характеристик до и после проведения мероприятий);</w:t>
      </w:r>
    </w:p>
    <w:p w:rsidR="002E7129" w:rsidRPr="002E7129" w:rsidRDefault="002E7129" w:rsidP="002E7129">
      <w:pPr>
        <w:spacing w:after="0"/>
        <w:ind w:left="709" w:hanging="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г) </w:t>
      </w:r>
      <w:r w:rsidRPr="002E7129">
        <w:rPr>
          <w:b/>
          <w:sz w:val="28"/>
          <w:szCs w:val="28"/>
        </w:rPr>
        <w:t>увеличение мощности и производительности существующих объектов системы централизованного теплоснабжения, за исключением тепловых сетей, в целях подключения потребителей (с указанием технических характеристик объектов системы централизованного теплоснабжения, в том числе величин тепловой мощности объектов, видов основного и резервного топлива до и после проведения мероприятий, с выделением мероприятий по переоборудованию котельных в источники комбинированной выработки электрической и теплой энергии);</w:t>
      </w:r>
      <w:proofErr w:type="gramEnd"/>
    </w:p>
    <w:p w:rsidR="002E7129" w:rsidRPr="002E7129" w:rsidRDefault="002E7129" w:rsidP="002E7129">
      <w:pPr>
        <w:spacing w:after="0"/>
        <w:ind w:left="709" w:hanging="709"/>
        <w:jc w:val="both"/>
        <w:rPr>
          <w:b/>
          <w:sz w:val="28"/>
          <w:szCs w:val="28"/>
        </w:rPr>
      </w:pPr>
      <w:proofErr w:type="gramStart"/>
      <w:r w:rsidRPr="002E7129">
        <w:rPr>
          <w:b/>
          <w:sz w:val="28"/>
          <w:szCs w:val="28"/>
        </w:rPr>
        <w:t>•</w:t>
      </w:r>
      <w:r w:rsidRPr="002E7129">
        <w:rPr>
          <w:b/>
          <w:sz w:val="28"/>
          <w:szCs w:val="28"/>
        </w:rPr>
        <w:tab/>
        <w:t>строительство новых объектов системы централизованного теплоснабжения, не связанных с подключением (технологическим присоединением) новых потребителей, в том числе строительство новых тепловых сетей (с указанием участков тепловых сетей, их протяженности, пропускной способности), строительство иных объектов, за исключением тепловых сетей (с указанием их технических характеристик, в том числе величин тепловой мощности объектов, видов основного и резервного топлива);</w:t>
      </w:r>
      <w:proofErr w:type="gramEnd"/>
    </w:p>
    <w:p w:rsidR="002E7129" w:rsidRPr="002E7129" w:rsidRDefault="002E7129" w:rsidP="002E7129">
      <w:pPr>
        <w:spacing w:after="0"/>
        <w:ind w:left="709" w:hanging="709"/>
        <w:jc w:val="both"/>
        <w:rPr>
          <w:b/>
          <w:sz w:val="28"/>
          <w:szCs w:val="28"/>
        </w:rPr>
      </w:pPr>
      <w:r w:rsidRPr="002E7129">
        <w:rPr>
          <w:b/>
          <w:sz w:val="28"/>
          <w:szCs w:val="28"/>
        </w:rPr>
        <w:t>•</w:t>
      </w:r>
      <w:r w:rsidRPr="002E7129">
        <w:rPr>
          <w:b/>
          <w:sz w:val="28"/>
          <w:szCs w:val="28"/>
        </w:rPr>
        <w:tab/>
        <w:t xml:space="preserve">реконструкция или модернизация существующих объектов системы централизованного теплоснабжения в целях </w:t>
      </w:r>
      <w:proofErr w:type="gramStart"/>
      <w:r w:rsidRPr="002E7129">
        <w:rPr>
          <w:b/>
          <w:sz w:val="28"/>
          <w:szCs w:val="28"/>
        </w:rPr>
        <w:t>снижения уровня износа существующих объектов системы централизованного теплоснабжения</w:t>
      </w:r>
      <w:proofErr w:type="gramEnd"/>
      <w:r w:rsidRPr="002E7129">
        <w:rPr>
          <w:b/>
          <w:sz w:val="28"/>
          <w:szCs w:val="28"/>
        </w:rPr>
        <w:t xml:space="preserve"> и (или) поставки энергии от разных источников, в том числе:</w:t>
      </w:r>
    </w:p>
    <w:p w:rsidR="002E7129" w:rsidRDefault="002E7129" w:rsidP="002E7129">
      <w:pPr>
        <w:spacing w:after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а) </w:t>
      </w:r>
      <w:r w:rsidRPr="002E7129">
        <w:rPr>
          <w:b/>
          <w:sz w:val="28"/>
          <w:szCs w:val="28"/>
        </w:rPr>
        <w:t>реконструкция или модернизация существующих тепловых сетей (с указанием участков тепловых сетей, их протяженности, пропускной способности, иных технических характеристик до и после проведения мероприятий);</w:t>
      </w:r>
    </w:p>
    <w:p w:rsidR="002E7129" w:rsidRDefault="002E7129" w:rsidP="002E7129">
      <w:pPr>
        <w:spacing w:after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б) </w:t>
      </w:r>
      <w:r w:rsidRPr="002E7129">
        <w:rPr>
          <w:b/>
          <w:sz w:val="28"/>
          <w:szCs w:val="28"/>
        </w:rPr>
        <w:t xml:space="preserve">реконструкция или модернизация существующих объектов системы централизованного теплоснабжения, за исключением тепловых сетей (с указанием технических характеристик объектов системы централизованного </w:t>
      </w:r>
      <w:r w:rsidRPr="002E7129">
        <w:rPr>
          <w:b/>
          <w:sz w:val="28"/>
          <w:szCs w:val="28"/>
        </w:rPr>
        <w:lastRenderedPageBreak/>
        <w:t>теплоснабжения, в том числе величин тепловой мощности объектов, видов основного и резервного топлива до и после проведения мероприятий, с выделением мероприятий по переоборудованию котельных в источники комбинированной выработки электрической и теплой энергии);</w:t>
      </w:r>
      <w:proofErr w:type="gramEnd"/>
    </w:p>
    <w:p w:rsidR="002E7129" w:rsidRPr="002E7129" w:rsidRDefault="002E7129" w:rsidP="002E7129">
      <w:pPr>
        <w:spacing w:after="0"/>
        <w:ind w:left="709" w:hanging="709"/>
        <w:jc w:val="both"/>
        <w:rPr>
          <w:b/>
          <w:sz w:val="28"/>
          <w:szCs w:val="28"/>
        </w:rPr>
      </w:pPr>
      <w:r w:rsidRPr="002E7129">
        <w:rPr>
          <w:b/>
          <w:sz w:val="28"/>
          <w:szCs w:val="28"/>
        </w:rPr>
        <w:t>•</w:t>
      </w:r>
      <w:r w:rsidRPr="002E7129">
        <w:rPr>
          <w:b/>
          <w:sz w:val="28"/>
          <w:szCs w:val="28"/>
        </w:rPr>
        <w:tab/>
        <w:t>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системы централизованного теплоснабжения, повышение эффективности работы систем централизованного теплоснабжения;</w:t>
      </w:r>
    </w:p>
    <w:p w:rsidR="002E7129" w:rsidRPr="002E7129" w:rsidRDefault="002E7129" w:rsidP="002E7129">
      <w:pPr>
        <w:spacing w:after="0"/>
        <w:ind w:left="709" w:hanging="709"/>
        <w:jc w:val="both"/>
        <w:rPr>
          <w:b/>
          <w:sz w:val="28"/>
          <w:szCs w:val="28"/>
        </w:rPr>
      </w:pPr>
      <w:r w:rsidRPr="002E7129">
        <w:rPr>
          <w:b/>
          <w:sz w:val="28"/>
          <w:szCs w:val="28"/>
        </w:rPr>
        <w:t>•</w:t>
      </w:r>
      <w:r w:rsidRPr="002E7129">
        <w:rPr>
          <w:b/>
          <w:sz w:val="28"/>
          <w:szCs w:val="28"/>
        </w:rPr>
        <w:tab/>
        <w:t>вывод из эксплуатации, консервация и демонтаж объектов системы централизованного теплоснабжения, в том числе:</w:t>
      </w:r>
    </w:p>
    <w:p w:rsidR="002E7129" w:rsidRPr="002E7129" w:rsidRDefault="002E7129" w:rsidP="002E7129">
      <w:pPr>
        <w:spacing w:after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а) </w:t>
      </w:r>
      <w:r w:rsidRPr="002E7129">
        <w:rPr>
          <w:b/>
          <w:sz w:val="28"/>
          <w:szCs w:val="28"/>
        </w:rPr>
        <w:t>вывод из эксплуатации, консервация и демонтаж тепловых сетей (с указанием участков тепловых сетей, их протяженности, пропускной способности, иных технических характеристик);</w:t>
      </w:r>
    </w:p>
    <w:p w:rsidR="002E7129" w:rsidRPr="002E7129" w:rsidRDefault="002E7129" w:rsidP="002E7129">
      <w:pPr>
        <w:spacing w:after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б) </w:t>
      </w:r>
      <w:r w:rsidRPr="002E7129">
        <w:rPr>
          <w:b/>
          <w:sz w:val="28"/>
          <w:szCs w:val="28"/>
        </w:rPr>
        <w:t>вывод из эксплуатации, консервация и демонтаж иных объектов системы централизованного теплоснабжения, за исключением тепловых сетей (с указанием отдельных объектов, их технических характеристик, в том числе величин тепловой мощности объектов, видов основного и резервного топлива).</w:t>
      </w:r>
    </w:p>
    <w:p w:rsidR="002E7129" w:rsidRDefault="002E7129" w:rsidP="003550AF">
      <w:pPr>
        <w:spacing w:after="0"/>
        <w:ind w:left="709" w:hanging="709"/>
        <w:jc w:val="both"/>
        <w:rPr>
          <w:b/>
          <w:sz w:val="28"/>
          <w:szCs w:val="28"/>
        </w:rPr>
      </w:pPr>
      <w:r w:rsidRPr="002E7129">
        <w:rPr>
          <w:b/>
          <w:sz w:val="28"/>
          <w:szCs w:val="28"/>
        </w:rPr>
        <w:t>•</w:t>
      </w:r>
      <w:r w:rsidRPr="002E712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</w:t>
      </w:r>
      <w:r w:rsidRPr="002E7129">
        <w:rPr>
          <w:b/>
          <w:sz w:val="28"/>
          <w:szCs w:val="28"/>
        </w:rPr>
        <w:t>еализация мероприятий, предусматривающих капитальные вложения в объекты основных средств и нематериальные активы регулируемой организации, обусловленные необходимостью соблюдения регулируемыми организациями обязательных требований, установленных законодательством Российской Федерации и связанных с обеспечением деятельности в сфере горячего водоснабжения, холодного водоснабжения и (или) водоотведения с использованием централизованных систем водоснабжения и (или) водоотведения.</w:t>
      </w:r>
    </w:p>
    <w:p w:rsidR="00042E86" w:rsidRDefault="002E7129" w:rsidP="00E2070C">
      <w:pPr>
        <w:spacing w:after="0"/>
        <w:ind w:left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9371AD" wp14:editId="137CE992">
                <wp:simplePos x="0" y="0"/>
                <wp:positionH relativeFrom="column">
                  <wp:posOffset>470535</wp:posOffset>
                </wp:positionH>
                <wp:positionV relativeFrom="paragraph">
                  <wp:posOffset>115569</wp:posOffset>
                </wp:positionV>
                <wp:extent cx="8829675" cy="733425"/>
                <wp:effectExtent l="19050" t="19050" r="47625" b="66675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9675" cy="733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2E86" w:rsidRPr="00D412C8" w:rsidRDefault="00042E86" w:rsidP="00FD60C4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12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В) Плановые значения следующих показателей, достижение которых предусмотрено </w:t>
                            </w:r>
                            <w:r w:rsidR="00FD60C4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D412C8">
                              <w:rPr>
                                <w:b/>
                                <w:sz w:val="32"/>
                                <w:szCs w:val="32"/>
                              </w:rPr>
                              <w:t>в</w:t>
                            </w:r>
                            <w:r w:rsidR="00FD60C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12C8">
                              <w:rPr>
                                <w:b/>
                                <w:sz w:val="32"/>
                                <w:szCs w:val="32"/>
                              </w:rPr>
                              <w:t>результате реализации соответствующих мероприятий инвестиционной программы: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left:0;text-align:left;margin-left:37.05pt;margin-top:9.1pt;width:695.2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" fillcolor="#f79646 [3209]" strokecolor="#f2f2f2 [3041]" strokeweight="3pt">
                <v:shadow on="t" color="#974706 [1609]" opacity=".5" offset="1pt"/>
                <v:textbox>
                  <w:txbxContent>
                    <w:p w:rsidR="00042E86" w:rsidRPr="00D412C8" w:rsidRDefault="00042E86" w:rsidP="00FD60C4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D412C8">
                        <w:rPr>
                          <w:b/>
                          <w:sz w:val="32"/>
                          <w:szCs w:val="32"/>
                        </w:rPr>
                        <w:t xml:space="preserve">В) Плановые значения следующих показателей, достижение которых предусмотрено </w:t>
                      </w:r>
                      <w:r w:rsidR="00FD60C4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D412C8">
                        <w:rPr>
                          <w:b/>
                          <w:sz w:val="32"/>
                          <w:szCs w:val="32"/>
                        </w:rPr>
                        <w:t>в</w:t>
                      </w:r>
                      <w:r w:rsidR="00FD60C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412C8">
                        <w:rPr>
                          <w:b/>
                          <w:sz w:val="32"/>
                          <w:szCs w:val="32"/>
                        </w:rPr>
                        <w:t>результате реализации соответствующих мероприятий инвестиционной программы:</w:t>
                      </w:r>
                    </w:p>
                  </w:txbxContent>
                </v:textbox>
              </v:rect>
            </w:pict>
          </mc:Fallback>
        </mc:AlternateContent>
      </w:r>
    </w:p>
    <w:p w:rsidR="002E7129" w:rsidRDefault="002E7129" w:rsidP="00E2070C">
      <w:pPr>
        <w:spacing w:after="0"/>
        <w:ind w:left="709"/>
        <w:jc w:val="both"/>
        <w:rPr>
          <w:b/>
          <w:sz w:val="28"/>
          <w:szCs w:val="28"/>
        </w:rPr>
      </w:pPr>
    </w:p>
    <w:p w:rsidR="002E7129" w:rsidRDefault="002E7129" w:rsidP="00E2070C">
      <w:pPr>
        <w:spacing w:after="0"/>
        <w:ind w:left="709"/>
        <w:jc w:val="both"/>
        <w:rPr>
          <w:b/>
          <w:sz w:val="28"/>
          <w:szCs w:val="28"/>
        </w:rPr>
      </w:pPr>
    </w:p>
    <w:p w:rsidR="002E7129" w:rsidRDefault="002E7129" w:rsidP="00E2070C">
      <w:pPr>
        <w:spacing w:after="0"/>
        <w:ind w:left="709"/>
        <w:jc w:val="both"/>
        <w:rPr>
          <w:b/>
          <w:sz w:val="28"/>
          <w:szCs w:val="28"/>
        </w:rPr>
      </w:pPr>
    </w:p>
    <w:p w:rsidR="00E2070C" w:rsidRPr="00E2070C" w:rsidRDefault="00E2070C" w:rsidP="00710A73">
      <w:pPr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•</w:t>
      </w:r>
      <w:r w:rsidR="00710A73">
        <w:rPr>
          <w:b/>
          <w:sz w:val="28"/>
          <w:szCs w:val="28"/>
        </w:rPr>
        <w:tab/>
        <w:t>а)</w:t>
      </w:r>
      <w:r w:rsidRPr="00E2070C">
        <w:rPr>
          <w:b/>
          <w:sz w:val="28"/>
          <w:szCs w:val="28"/>
        </w:rPr>
        <w:t xml:space="preserve"> показатели качества питьевой воды (доля отрицательных проб воды к общему количеству проб):</w:t>
      </w:r>
    </w:p>
    <w:p w:rsidR="00E2070C" w:rsidRPr="00E2070C" w:rsidRDefault="00E2070C" w:rsidP="00710A73">
      <w:pPr>
        <w:tabs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- с источника водоснабжения</w:t>
      </w:r>
    </w:p>
    <w:p w:rsidR="00E2070C" w:rsidRPr="00E2070C" w:rsidRDefault="00E2070C" w:rsidP="00710A73">
      <w:pPr>
        <w:tabs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- из распределительной сети</w:t>
      </w:r>
    </w:p>
    <w:p w:rsidR="00E2070C" w:rsidRPr="00E2070C" w:rsidRDefault="00E2070C" w:rsidP="00710A73">
      <w:pPr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lastRenderedPageBreak/>
        <w:t>•</w:t>
      </w:r>
      <w:r w:rsidR="00710A73">
        <w:rPr>
          <w:b/>
          <w:sz w:val="28"/>
          <w:szCs w:val="28"/>
        </w:rPr>
        <w:tab/>
      </w:r>
      <w:r w:rsidRPr="00E2070C">
        <w:rPr>
          <w:b/>
          <w:sz w:val="28"/>
          <w:szCs w:val="28"/>
        </w:rPr>
        <w:t xml:space="preserve"> б) показатели качества горячей воды (доля отрицательных проб воды к общему количеству проб):</w:t>
      </w:r>
    </w:p>
    <w:p w:rsidR="00E2070C" w:rsidRPr="00E2070C" w:rsidRDefault="00E2070C" w:rsidP="00710A73">
      <w:pPr>
        <w:tabs>
          <w:tab w:val="left" w:pos="709"/>
        </w:tabs>
        <w:spacing w:after="0"/>
        <w:ind w:left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- из тепловой сети или сети горячего водоснабжения на соответствие нормативным температурам</w:t>
      </w:r>
    </w:p>
    <w:p w:rsidR="00E2070C" w:rsidRPr="00E2070C" w:rsidRDefault="00E2070C" w:rsidP="00710A73">
      <w:pPr>
        <w:tabs>
          <w:tab w:val="left" w:pos="709"/>
        </w:tabs>
        <w:spacing w:after="0"/>
        <w:ind w:left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- из тепловой сети или сети горячего водоснабжения в отношении других показателей</w:t>
      </w:r>
    </w:p>
    <w:p w:rsidR="00E2070C" w:rsidRPr="00E2070C" w:rsidRDefault="00E2070C" w:rsidP="00710A73">
      <w:pPr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 xml:space="preserve">• </w:t>
      </w:r>
      <w:r w:rsidR="00710A73">
        <w:rPr>
          <w:b/>
          <w:sz w:val="28"/>
          <w:szCs w:val="28"/>
        </w:rPr>
        <w:tab/>
      </w:r>
      <w:r w:rsidRPr="00E2070C">
        <w:rPr>
          <w:b/>
          <w:sz w:val="28"/>
          <w:szCs w:val="28"/>
        </w:rPr>
        <w:t>в) показатели надежности и бесперебойности водоснабжения и водоотведения:</w:t>
      </w:r>
    </w:p>
    <w:p w:rsidR="00E2070C" w:rsidRPr="00E2070C" w:rsidRDefault="00E2070C" w:rsidP="00710A73">
      <w:pPr>
        <w:tabs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- удельное количество перерывов в подаче воды по причине аварий (ед./</w:t>
      </w:r>
      <w:proofErr w:type="gramStart"/>
      <w:r w:rsidRPr="00E2070C">
        <w:rPr>
          <w:b/>
          <w:sz w:val="28"/>
          <w:szCs w:val="28"/>
        </w:rPr>
        <w:t>км</w:t>
      </w:r>
      <w:proofErr w:type="gramEnd"/>
      <w:r w:rsidRPr="00E2070C">
        <w:rPr>
          <w:b/>
          <w:sz w:val="28"/>
          <w:szCs w:val="28"/>
        </w:rPr>
        <w:t>)</w:t>
      </w:r>
    </w:p>
    <w:p w:rsidR="00E2070C" w:rsidRPr="00E2070C" w:rsidRDefault="00E2070C" w:rsidP="00710A73">
      <w:pPr>
        <w:tabs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 xml:space="preserve">- удельное количество аварий и засоров в расчете на протяженность канализационной сети в год (ед./ </w:t>
      </w:r>
      <w:proofErr w:type="gramStart"/>
      <w:r w:rsidRPr="00E2070C">
        <w:rPr>
          <w:b/>
          <w:sz w:val="28"/>
          <w:szCs w:val="28"/>
        </w:rPr>
        <w:t>км</w:t>
      </w:r>
      <w:proofErr w:type="gramEnd"/>
      <w:r w:rsidRPr="00E2070C">
        <w:rPr>
          <w:b/>
          <w:sz w:val="28"/>
          <w:szCs w:val="28"/>
        </w:rPr>
        <w:t>)</w:t>
      </w:r>
    </w:p>
    <w:p w:rsidR="00E2070C" w:rsidRPr="00E2070C" w:rsidRDefault="00E2070C" w:rsidP="00710A73">
      <w:pPr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•</w:t>
      </w:r>
      <w:r w:rsidR="00710A73">
        <w:rPr>
          <w:b/>
          <w:sz w:val="28"/>
          <w:szCs w:val="28"/>
        </w:rPr>
        <w:tab/>
      </w:r>
      <w:r w:rsidRPr="00E2070C">
        <w:rPr>
          <w:b/>
          <w:sz w:val="28"/>
          <w:szCs w:val="28"/>
        </w:rPr>
        <w:t xml:space="preserve"> г) показатели очистки сточных вод:</w:t>
      </w:r>
    </w:p>
    <w:p w:rsidR="00E2070C" w:rsidRPr="00E2070C" w:rsidRDefault="00E2070C" w:rsidP="00710A73">
      <w:pPr>
        <w:spacing w:after="0"/>
        <w:ind w:left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- доля сточных вод, не подвергающихся очистке</w:t>
      </w:r>
    </w:p>
    <w:p w:rsidR="00E2070C" w:rsidRPr="00E2070C" w:rsidRDefault="00E2070C" w:rsidP="00710A73">
      <w:pPr>
        <w:spacing w:after="0"/>
        <w:ind w:left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- доля поверхностных сточных вод, не подвергающихся очистке</w:t>
      </w:r>
    </w:p>
    <w:p w:rsidR="00E2070C" w:rsidRPr="00E2070C" w:rsidRDefault="00E2070C" w:rsidP="00710A73">
      <w:pPr>
        <w:spacing w:after="0"/>
        <w:ind w:left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- доля проб сточных вод, не соответствующих установленным нормативам (в процентах).</w:t>
      </w:r>
    </w:p>
    <w:p w:rsidR="00E2070C" w:rsidRPr="00E2070C" w:rsidRDefault="00E2070C" w:rsidP="00710A73">
      <w:pPr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 xml:space="preserve">• </w:t>
      </w:r>
      <w:r w:rsidR="00710A73">
        <w:rPr>
          <w:b/>
          <w:sz w:val="28"/>
          <w:szCs w:val="28"/>
        </w:rPr>
        <w:tab/>
      </w:r>
      <w:r w:rsidRPr="00E2070C">
        <w:rPr>
          <w:b/>
          <w:sz w:val="28"/>
          <w:szCs w:val="28"/>
        </w:rPr>
        <w:t>д) показатели эффективности использования ресурсов, в том числе уровен</w:t>
      </w:r>
      <w:r w:rsidR="00824F56">
        <w:rPr>
          <w:b/>
          <w:sz w:val="28"/>
          <w:szCs w:val="28"/>
        </w:rPr>
        <w:t>ь потерь воды</w:t>
      </w:r>
      <w:r w:rsidRPr="00E2070C">
        <w:rPr>
          <w:b/>
          <w:sz w:val="28"/>
          <w:szCs w:val="28"/>
        </w:rPr>
        <w:t>:</w:t>
      </w:r>
    </w:p>
    <w:p w:rsidR="00E2070C" w:rsidRPr="00E2070C" w:rsidRDefault="00E2070C" w:rsidP="00710A73">
      <w:pPr>
        <w:tabs>
          <w:tab w:val="left" w:pos="709"/>
        </w:tabs>
        <w:spacing w:after="0"/>
        <w:ind w:left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- доля потерь воды в централизованных системах водоснабжения при транспортировке в общем объеме воды,</w:t>
      </w:r>
    </w:p>
    <w:p w:rsidR="00E2070C" w:rsidRPr="00E2070C" w:rsidRDefault="00E2070C" w:rsidP="00710A73">
      <w:pPr>
        <w:tabs>
          <w:tab w:val="left" w:pos="709"/>
        </w:tabs>
        <w:spacing w:after="0"/>
        <w:ind w:left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поданной в водопроводную сеть (в процентах) (Приказ Министерства строительства и жилищно-коммунального хозяйства</w:t>
      </w:r>
      <w:r w:rsidR="00042E86">
        <w:rPr>
          <w:b/>
          <w:sz w:val="28"/>
          <w:szCs w:val="28"/>
        </w:rPr>
        <w:t xml:space="preserve"> </w:t>
      </w:r>
      <w:r w:rsidRPr="00E2070C">
        <w:rPr>
          <w:b/>
          <w:sz w:val="28"/>
          <w:szCs w:val="28"/>
        </w:rPr>
        <w:t>Российской Федерации от 17 октября 2014 г. № 640/</w:t>
      </w:r>
      <w:proofErr w:type="spellStart"/>
      <w:proofErr w:type="gramStart"/>
      <w:r w:rsidRPr="00E2070C">
        <w:rPr>
          <w:b/>
          <w:sz w:val="28"/>
          <w:szCs w:val="28"/>
        </w:rPr>
        <w:t>пр</w:t>
      </w:r>
      <w:proofErr w:type="spellEnd"/>
      <w:proofErr w:type="gramEnd"/>
      <w:r w:rsidRPr="00E2070C">
        <w:rPr>
          <w:b/>
          <w:sz w:val="28"/>
          <w:szCs w:val="28"/>
        </w:rPr>
        <w:t>);</w:t>
      </w:r>
    </w:p>
    <w:p w:rsidR="00E2070C" w:rsidRPr="00E2070C" w:rsidRDefault="00E2070C" w:rsidP="00710A73">
      <w:pPr>
        <w:spacing w:after="0"/>
        <w:ind w:left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- удельное количество тепловой энергии, расходуемое на подогрев горячей воды (Гкал/</w:t>
      </w:r>
      <w:proofErr w:type="spellStart"/>
      <w:r w:rsidRPr="00E2070C">
        <w:rPr>
          <w:b/>
          <w:sz w:val="28"/>
          <w:szCs w:val="28"/>
        </w:rPr>
        <w:t>куб</w:t>
      </w:r>
      <w:proofErr w:type="gramStart"/>
      <w:r w:rsidRPr="00E2070C">
        <w:rPr>
          <w:b/>
          <w:sz w:val="28"/>
          <w:szCs w:val="28"/>
        </w:rPr>
        <w:t>.м</w:t>
      </w:r>
      <w:proofErr w:type="spellEnd"/>
      <w:proofErr w:type="gramEnd"/>
      <w:r w:rsidRPr="00E2070C">
        <w:rPr>
          <w:b/>
          <w:sz w:val="28"/>
          <w:szCs w:val="28"/>
        </w:rPr>
        <w:t>);</w:t>
      </w:r>
    </w:p>
    <w:p w:rsidR="00E2070C" w:rsidRPr="00E2070C" w:rsidRDefault="00E2070C" w:rsidP="00710A73">
      <w:pPr>
        <w:spacing w:after="0"/>
        <w:ind w:left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- удельный расход электрической энергии, потребляемой в технологическом процессе подготовки питьевой воды,</w:t>
      </w:r>
      <w:r w:rsidR="00040F44">
        <w:rPr>
          <w:b/>
          <w:sz w:val="28"/>
          <w:szCs w:val="28"/>
        </w:rPr>
        <w:t xml:space="preserve"> </w:t>
      </w:r>
      <w:r w:rsidRPr="00E2070C">
        <w:rPr>
          <w:b/>
          <w:sz w:val="28"/>
          <w:szCs w:val="28"/>
        </w:rPr>
        <w:t xml:space="preserve">на единицу объема воды, отпускаемой в сеть (кВт*ч/ </w:t>
      </w:r>
      <w:proofErr w:type="spellStart"/>
      <w:r w:rsidRPr="00E2070C">
        <w:rPr>
          <w:b/>
          <w:sz w:val="28"/>
          <w:szCs w:val="28"/>
        </w:rPr>
        <w:t>куб</w:t>
      </w:r>
      <w:proofErr w:type="gramStart"/>
      <w:r w:rsidRPr="00E2070C">
        <w:rPr>
          <w:b/>
          <w:sz w:val="28"/>
          <w:szCs w:val="28"/>
        </w:rPr>
        <w:t>.м</w:t>
      </w:r>
      <w:proofErr w:type="spellEnd"/>
      <w:proofErr w:type="gramEnd"/>
      <w:r w:rsidRPr="00E2070C">
        <w:rPr>
          <w:b/>
          <w:sz w:val="28"/>
          <w:szCs w:val="28"/>
        </w:rPr>
        <w:t>);</w:t>
      </w:r>
    </w:p>
    <w:p w:rsidR="00E2070C" w:rsidRPr="00E2070C" w:rsidRDefault="00E2070C" w:rsidP="00710A73">
      <w:pPr>
        <w:spacing w:after="0"/>
        <w:ind w:left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- удельный расход электрической энергии, потребляемой в технологическом процессе транспортировки питьевой</w:t>
      </w:r>
    </w:p>
    <w:p w:rsidR="00E2070C" w:rsidRPr="00E2070C" w:rsidRDefault="00E2070C" w:rsidP="00710A73">
      <w:pPr>
        <w:spacing w:after="0"/>
        <w:ind w:left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 xml:space="preserve">воды, на единицу объема транспортируемой воды (кВт*ч/ </w:t>
      </w:r>
      <w:proofErr w:type="spellStart"/>
      <w:r w:rsidRPr="00E2070C">
        <w:rPr>
          <w:b/>
          <w:sz w:val="28"/>
          <w:szCs w:val="28"/>
        </w:rPr>
        <w:t>куб</w:t>
      </w:r>
      <w:proofErr w:type="gramStart"/>
      <w:r w:rsidRPr="00E2070C">
        <w:rPr>
          <w:b/>
          <w:sz w:val="28"/>
          <w:szCs w:val="28"/>
        </w:rPr>
        <w:t>.м</w:t>
      </w:r>
      <w:proofErr w:type="spellEnd"/>
      <w:proofErr w:type="gramEnd"/>
      <w:r w:rsidRPr="00E2070C">
        <w:rPr>
          <w:b/>
          <w:sz w:val="28"/>
          <w:szCs w:val="28"/>
        </w:rPr>
        <w:t>);</w:t>
      </w:r>
    </w:p>
    <w:p w:rsidR="00E2070C" w:rsidRPr="00E2070C" w:rsidRDefault="00E2070C" w:rsidP="00710A73">
      <w:pPr>
        <w:spacing w:after="0"/>
        <w:ind w:left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- удельный расход электрической энергии, потребляемой в технологическом процессе очистки сточных вод,</w:t>
      </w:r>
      <w:r w:rsidR="00042E86">
        <w:rPr>
          <w:b/>
          <w:sz w:val="28"/>
          <w:szCs w:val="28"/>
        </w:rPr>
        <w:br/>
      </w:r>
      <w:r w:rsidRPr="00E2070C">
        <w:rPr>
          <w:b/>
          <w:sz w:val="28"/>
          <w:szCs w:val="28"/>
        </w:rPr>
        <w:t>на единицу объема очищаемых сточных вод</w:t>
      </w:r>
      <w:r w:rsidR="003E5F65">
        <w:rPr>
          <w:b/>
          <w:sz w:val="28"/>
          <w:szCs w:val="28"/>
        </w:rPr>
        <w:t xml:space="preserve"> </w:t>
      </w:r>
      <w:r w:rsidRPr="00E2070C">
        <w:rPr>
          <w:b/>
          <w:sz w:val="28"/>
          <w:szCs w:val="28"/>
        </w:rPr>
        <w:t xml:space="preserve"> (кВт*ч/ </w:t>
      </w:r>
      <w:proofErr w:type="spellStart"/>
      <w:r w:rsidRPr="00E2070C">
        <w:rPr>
          <w:b/>
          <w:sz w:val="28"/>
          <w:szCs w:val="28"/>
        </w:rPr>
        <w:t>куб</w:t>
      </w:r>
      <w:proofErr w:type="gramStart"/>
      <w:r w:rsidRPr="00E2070C">
        <w:rPr>
          <w:b/>
          <w:sz w:val="28"/>
          <w:szCs w:val="28"/>
        </w:rPr>
        <w:t>.м</w:t>
      </w:r>
      <w:proofErr w:type="spellEnd"/>
      <w:proofErr w:type="gramEnd"/>
      <w:r w:rsidRPr="00E2070C">
        <w:rPr>
          <w:b/>
          <w:sz w:val="28"/>
          <w:szCs w:val="28"/>
        </w:rPr>
        <w:t>);</w:t>
      </w:r>
    </w:p>
    <w:p w:rsidR="00E2070C" w:rsidRDefault="00E2070C" w:rsidP="00710A73">
      <w:pPr>
        <w:spacing w:after="0"/>
        <w:ind w:left="709"/>
        <w:jc w:val="both"/>
        <w:rPr>
          <w:b/>
          <w:sz w:val="28"/>
          <w:szCs w:val="28"/>
        </w:rPr>
      </w:pPr>
      <w:r w:rsidRPr="00E2070C">
        <w:rPr>
          <w:b/>
          <w:sz w:val="28"/>
          <w:szCs w:val="28"/>
        </w:rPr>
        <w:t>- удельный расход электрической энергии, потребляемой в технологическом процессе транспортировки сточных</w:t>
      </w:r>
      <w:r w:rsidR="00042E86">
        <w:rPr>
          <w:b/>
          <w:sz w:val="28"/>
          <w:szCs w:val="28"/>
        </w:rPr>
        <w:t xml:space="preserve"> </w:t>
      </w:r>
      <w:r w:rsidRPr="00E2070C">
        <w:rPr>
          <w:b/>
          <w:sz w:val="28"/>
          <w:szCs w:val="28"/>
        </w:rPr>
        <w:t xml:space="preserve">вод, на единицу объема транспортируемых сточных вод </w:t>
      </w:r>
      <w:r w:rsidR="003E5F65">
        <w:rPr>
          <w:b/>
          <w:sz w:val="28"/>
          <w:szCs w:val="28"/>
        </w:rPr>
        <w:t xml:space="preserve"> </w:t>
      </w:r>
      <w:r w:rsidRPr="00E2070C">
        <w:rPr>
          <w:b/>
          <w:sz w:val="28"/>
          <w:szCs w:val="28"/>
        </w:rPr>
        <w:t>(кВт*</w:t>
      </w:r>
      <w:proofErr w:type="gramStart"/>
      <w:r w:rsidRPr="00E2070C">
        <w:rPr>
          <w:b/>
          <w:sz w:val="28"/>
          <w:szCs w:val="28"/>
        </w:rPr>
        <w:t>ч</w:t>
      </w:r>
      <w:proofErr w:type="gramEnd"/>
      <w:r w:rsidRPr="00E2070C">
        <w:rPr>
          <w:b/>
          <w:sz w:val="28"/>
          <w:szCs w:val="28"/>
        </w:rPr>
        <w:t xml:space="preserve">/ </w:t>
      </w:r>
      <w:proofErr w:type="spellStart"/>
      <w:r w:rsidRPr="00E2070C">
        <w:rPr>
          <w:b/>
          <w:sz w:val="28"/>
          <w:szCs w:val="28"/>
        </w:rPr>
        <w:t>куб.м</w:t>
      </w:r>
      <w:proofErr w:type="spellEnd"/>
      <w:r w:rsidRPr="00E2070C">
        <w:rPr>
          <w:b/>
          <w:sz w:val="28"/>
          <w:szCs w:val="28"/>
        </w:rPr>
        <w:t>).</w:t>
      </w:r>
    </w:p>
    <w:p w:rsidR="003550AF" w:rsidRDefault="003550AF" w:rsidP="00710A73">
      <w:pPr>
        <w:spacing w:after="0"/>
        <w:jc w:val="both"/>
        <w:rPr>
          <w:b/>
          <w:sz w:val="28"/>
          <w:szCs w:val="28"/>
        </w:rPr>
      </w:pPr>
    </w:p>
    <w:p w:rsidR="003550AF" w:rsidRDefault="003550AF" w:rsidP="00710A73">
      <w:pPr>
        <w:spacing w:after="0"/>
        <w:jc w:val="both"/>
        <w:rPr>
          <w:b/>
          <w:sz w:val="28"/>
          <w:szCs w:val="28"/>
        </w:rPr>
      </w:pPr>
    </w:p>
    <w:p w:rsidR="003550AF" w:rsidRDefault="003550AF" w:rsidP="00710A73">
      <w:pPr>
        <w:spacing w:after="0"/>
        <w:jc w:val="both"/>
        <w:rPr>
          <w:b/>
          <w:sz w:val="28"/>
          <w:szCs w:val="28"/>
        </w:rPr>
      </w:pPr>
    </w:p>
    <w:p w:rsidR="00042E86" w:rsidRDefault="003D1E0A" w:rsidP="00710A73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B9794E" wp14:editId="0D6F79EF">
                <wp:simplePos x="0" y="0"/>
                <wp:positionH relativeFrom="column">
                  <wp:posOffset>470535</wp:posOffset>
                </wp:positionH>
                <wp:positionV relativeFrom="paragraph">
                  <wp:posOffset>189230</wp:posOffset>
                </wp:positionV>
                <wp:extent cx="8829675" cy="400050"/>
                <wp:effectExtent l="19050" t="19050" r="38100" b="47625"/>
                <wp:wrapNone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967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0A73" w:rsidRPr="00710A73" w:rsidRDefault="006134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В)</w:t>
                            </w:r>
                            <w:r w:rsidR="00710A73" w:rsidRPr="00710A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Фактический и плановый процент износа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3" style="position:absolute;left:0;text-align:left;margin-left:37.05pt;margin-top:14.9pt;width:695.2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" fillcolor="#f79646 [3209]" strokecolor="#f2f2f2 [3041]" strokeweight="3pt">
                <v:shadow on="t" color="#974706 [1609]" opacity=".5" offset="1pt"/>
                <v:textbox>
                  <w:txbxContent>
                    <w:p w:rsidR="00710A73" w:rsidRPr="00710A73" w:rsidRDefault="0061344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В)</w:t>
                      </w:r>
                      <w:r w:rsidR="00710A73" w:rsidRPr="00710A73">
                        <w:rPr>
                          <w:b/>
                          <w:sz w:val="32"/>
                          <w:szCs w:val="32"/>
                        </w:rPr>
                        <w:t xml:space="preserve"> Фактический и плановый процент износа</w:t>
                      </w:r>
                    </w:p>
                  </w:txbxContent>
                </v:textbox>
              </v:rect>
            </w:pict>
          </mc:Fallback>
        </mc:AlternateContent>
      </w:r>
    </w:p>
    <w:p w:rsidR="00710A73" w:rsidRDefault="00710A73" w:rsidP="00710A73">
      <w:pPr>
        <w:spacing w:after="0"/>
        <w:ind w:left="709"/>
        <w:jc w:val="both"/>
        <w:rPr>
          <w:b/>
          <w:sz w:val="28"/>
          <w:szCs w:val="28"/>
        </w:rPr>
      </w:pPr>
    </w:p>
    <w:p w:rsidR="00710A73" w:rsidRDefault="00710A73" w:rsidP="00710A73">
      <w:pPr>
        <w:spacing w:after="0"/>
        <w:jc w:val="both"/>
        <w:rPr>
          <w:b/>
          <w:sz w:val="28"/>
          <w:szCs w:val="28"/>
        </w:rPr>
      </w:pPr>
    </w:p>
    <w:p w:rsidR="00710A73" w:rsidRDefault="00710A73" w:rsidP="003550AF">
      <w:pPr>
        <w:spacing w:after="0"/>
        <w:ind w:left="709" w:hanging="709"/>
        <w:jc w:val="both"/>
        <w:rPr>
          <w:b/>
          <w:sz w:val="28"/>
          <w:szCs w:val="28"/>
        </w:rPr>
      </w:pPr>
      <w:r w:rsidRPr="00710A73">
        <w:rPr>
          <w:b/>
          <w:sz w:val="28"/>
          <w:szCs w:val="28"/>
        </w:rPr>
        <w:tab/>
      </w:r>
      <w:r w:rsidR="003550AF">
        <w:rPr>
          <w:b/>
          <w:sz w:val="28"/>
          <w:szCs w:val="28"/>
        </w:rPr>
        <w:t>П</w:t>
      </w:r>
      <w:r w:rsidR="003550AF" w:rsidRPr="003550AF">
        <w:rPr>
          <w:b/>
          <w:sz w:val="28"/>
          <w:szCs w:val="28"/>
        </w:rPr>
        <w:t xml:space="preserve">лановый процент износа объектов централизованных систем водоснабжения и (или) водоотведения </w:t>
      </w:r>
      <w:r w:rsidR="003550AF">
        <w:rPr>
          <w:b/>
          <w:sz w:val="28"/>
          <w:szCs w:val="28"/>
        </w:rPr>
        <w:br/>
      </w:r>
      <w:r w:rsidR="003550AF" w:rsidRPr="003550AF">
        <w:rPr>
          <w:b/>
          <w:sz w:val="28"/>
          <w:szCs w:val="28"/>
        </w:rPr>
        <w:t>и фактический процент износа объектов централизованных систем водоснабжения и (или) водоотведения, существующих на начало реал</w:t>
      </w:r>
      <w:r w:rsidR="003550AF">
        <w:rPr>
          <w:b/>
          <w:sz w:val="28"/>
          <w:szCs w:val="28"/>
        </w:rPr>
        <w:t>изации инвестиционной программы.</w:t>
      </w:r>
    </w:p>
    <w:p w:rsidR="0061344E" w:rsidRDefault="003550AF" w:rsidP="00710A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379507" wp14:editId="335CFC25">
                <wp:simplePos x="0" y="0"/>
                <wp:positionH relativeFrom="column">
                  <wp:posOffset>489585</wp:posOffset>
                </wp:positionH>
                <wp:positionV relativeFrom="paragraph">
                  <wp:posOffset>114934</wp:posOffset>
                </wp:positionV>
                <wp:extent cx="8839200" cy="428625"/>
                <wp:effectExtent l="19050" t="19050" r="38100" b="6667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839200" cy="4286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344E" w:rsidRPr="00710A73" w:rsidRDefault="0061344E" w:rsidP="006134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Г)</w:t>
                            </w:r>
                            <w:r w:rsidRPr="00710A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График реализации мероприятий инвестиционной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8.55pt;margin-top:9.05pt;width:696pt;height:33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" fillcolor="#f79646" strokecolor="#f2f2f2" strokeweight="3pt">
                <v:shadow on="t" color="#984807" opacity=".5" offset="1pt"/>
                <v:textbox>
                  <w:txbxContent>
                    <w:p w:rsidR="0061344E" w:rsidRPr="00710A73" w:rsidRDefault="0061344E" w:rsidP="0061344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Г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 w:rsidRPr="00710A7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График реализации мероприятий инвестиционной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61344E" w:rsidRDefault="0061344E" w:rsidP="00710A73">
      <w:pPr>
        <w:rPr>
          <w:b/>
          <w:sz w:val="28"/>
          <w:szCs w:val="28"/>
        </w:rPr>
      </w:pPr>
    </w:p>
    <w:p w:rsidR="0061344E" w:rsidRPr="00710A73" w:rsidRDefault="0061344E" w:rsidP="0061344E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1344E">
        <w:rPr>
          <w:b/>
          <w:sz w:val="28"/>
          <w:szCs w:val="28"/>
        </w:rPr>
        <w:t>рафик ввода объектов централизованных систем водоснабжения и (ил</w:t>
      </w:r>
      <w:r>
        <w:rPr>
          <w:b/>
          <w:sz w:val="28"/>
          <w:szCs w:val="28"/>
        </w:rPr>
        <w:t xml:space="preserve">и) водоотведения в эксплуатацию </w:t>
      </w:r>
      <w:r w:rsidR="003550AF">
        <w:rPr>
          <w:b/>
          <w:sz w:val="28"/>
          <w:szCs w:val="28"/>
        </w:rPr>
        <w:br/>
      </w:r>
      <w:r>
        <w:rPr>
          <w:b/>
          <w:sz w:val="28"/>
          <w:szCs w:val="28"/>
        </w:rPr>
        <w:t>с разделением по годам</w:t>
      </w:r>
      <w:r w:rsidR="003550AF">
        <w:rPr>
          <w:b/>
          <w:sz w:val="28"/>
          <w:szCs w:val="28"/>
        </w:rPr>
        <w:t>.</w:t>
      </w:r>
    </w:p>
    <w:p w:rsidR="00710A73" w:rsidRDefault="0061344E" w:rsidP="00710A73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A3E0BB" wp14:editId="1DF12879">
                <wp:simplePos x="0" y="0"/>
                <wp:positionH relativeFrom="column">
                  <wp:posOffset>470535</wp:posOffset>
                </wp:positionH>
                <wp:positionV relativeFrom="paragraph">
                  <wp:posOffset>31750</wp:posOffset>
                </wp:positionV>
                <wp:extent cx="8829675" cy="447675"/>
                <wp:effectExtent l="19050" t="19050" r="47625" b="66675"/>
                <wp:wrapNone/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9675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0A73" w:rsidRPr="00710A73" w:rsidRDefault="00710A7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0A73">
                              <w:rPr>
                                <w:b/>
                                <w:sz w:val="32"/>
                                <w:szCs w:val="32"/>
                              </w:rPr>
                              <w:t>Д</w:t>
                            </w:r>
                            <w:r w:rsidR="0061344E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710A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Источники финансирования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left:0;text-align:left;margin-left:37.05pt;margin-top:2.5pt;width:695.2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" fillcolor="#f79646 [3209]" strokecolor="#f2f2f2 [3041]" strokeweight="3pt">
                <v:shadow on="t" color="#974706 [1609]" opacity=".5" offset="1pt"/>
                <v:textbox>
                  <w:txbxContent>
                    <w:p w:rsidR="00710A73" w:rsidRPr="00710A73" w:rsidRDefault="00710A7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10A73">
                        <w:rPr>
                          <w:b/>
                          <w:sz w:val="32"/>
                          <w:szCs w:val="32"/>
                        </w:rPr>
                        <w:t>Д</w:t>
                      </w:r>
                      <w:r w:rsidR="0061344E"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 w:rsidRPr="00710A73">
                        <w:rPr>
                          <w:b/>
                          <w:sz w:val="32"/>
                          <w:szCs w:val="32"/>
                        </w:rPr>
                        <w:t xml:space="preserve"> Источники финансирования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10A73" w:rsidRDefault="00710A73" w:rsidP="00710A73">
      <w:pPr>
        <w:spacing w:after="0"/>
        <w:jc w:val="both"/>
        <w:rPr>
          <w:b/>
          <w:sz w:val="28"/>
          <w:szCs w:val="28"/>
        </w:rPr>
      </w:pPr>
    </w:p>
    <w:p w:rsidR="003550AF" w:rsidRDefault="003550AF" w:rsidP="0061344E">
      <w:pPr>
        <w:spacing w:after="0"/>
        <w:ind w:left="709"/>
        <w:jc w:val="both"/>
        <w:rPr>
          <w:b/>
          <w:sz w:val="28"/>
          <w:szCs w:val="28"/>
        </w:rPr>
      </w:pPr>
    </w:p>
    <w:p w:rsidR="0061344E" w:rsidRPr="0061344E" w:rsidRDefault="0061344E" w:rsidP="0061344E">
      <w:pPr>
        <w:spacing w:after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1344E">
        <w:rPr>
          <w:b/>
          <w:sz w:val="28"/>
          <w:szCs w:val="28"/>
        </w:rPr>
        <w:t>сточники финансирования инвестиционной программы с разделением по видам деятельности, по годам и по мероприятиям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Федерации:</w:t>
      </w:r>
    </w:p>
    <w:p w:rsidR="0061344E" w:rsidRPr="0061344E" w:rsidRDefault="0061344E" w:rsidP="0061344E">
      <w:pPr>
        <w:spacing w:after="0"/>
        <w:ind w:left="709" w:hanging="709"/>
        <w:jc w:val="both"/>
        <w:rPr>
          <w:b/>
          <w:sz w:val="28"/>
          <w:szCs w:val="28"/>
        </w:rPr>
      </w:pPr>
      <w:proofErr w:type="gramStart"/>
      <w:r w:rsidRPr="0061344E">
        <w:rPr>
          <w:b/>
          <w:sz w:val="28"/>
          <w:szCs w:val="28"/>
        </w:rPr>
        <w:t>•</w:t>
      </w:r>
      <w:r w:rsidRPr="0061344E">
        <w:rPr>
          <w:b/>
          <w:sz w:val="28"/>
          <w:szCs w:val="28"/>
        </w:rPr>
        <w:tab/>
        <w:t>собственные средства регулируемой организации, учтенные при установлении тарифов регулируемой организации, в разбивке на амортизационные отчисления с выделением результатов переоценки основных средств и нематериальных активов, расходы на капитальные вложения (инвестиции), финансируемые за счет нормативной прибыли, учитываемой в необходимой валовой выручке, экономию расходов, достигнутую регулируемой организацией в результате реализации мероприятий инвестиционной программы, экономию средств, достигнутую регулируемой организацией (в том числе в результате</w:t>
      </w:r>
      <w:proofErr w:type="gramEnd"/>
      <w:r w:rsidRPr="0061344E">
        <w:rPr>
          <w:b/>
          <w:sz w:val="28"/>
          <w:szCs w:val="28"/>
        </w:rPr>
        <w:t xml:space="preserve"> реализации </w:t>
      </w:r>
      <w:proofErr w:type="spellStart"/>
      <w:r w:rsidRPr="0061344E">
        <w:rPr>
          <w:b/>
          <w:sz w:val="28"/>
          <w:szCs w:val="28"/>
        </w:rPr>
        <w:t>энергосервисного</w:t>
      </w:r>
      <w:proofErr w:type="spellEnd"/>
      <w:r w:rsidRPr="0061344E">
        <w:rPr>
          <w:b/>
          <w:sz w:val="28"/>
          <w:szCs w:val="28"/>
        </w:rPr>
        <w:t xml:space="preserve"> договора (контракта) в результате снижения расходов, в размере, определенном по решению регулируемой организации, плату за подключение к централизованным системам водоснабжения и (или) водоотведения </w:t>
      </w:r>
      <w:r w:rsidRPr="0061344E">
        <w:rPr>
          <w:b/>
          <w:sz w:val="28"/>
          <w:szCs w:val="28"/>
        </w:rPr>
        <w:lastRenderedPageBreak/>
        <w:t>(раздельно по каждой системе, если регулируемая организация эксплуатирует несколько таких систем), расходы на уплату лизинговых платежей по договору финансовой аренды (лизинга);</w:t>
      </w:r>
    </w:p>
    <w:p w:rsidR="0061344E" w:rsidRPr="0061344E" w:rsidRDefault="0061344E" w:rsidP="0061344E">
      <w:pPr>
        <w:spacing w:after="0"/>
        <w:ind w:left="709" w:hanging="709"/>
        <w:jc w:val="both"/>
        <w:rPr>
          <w:b/>
          <w:sz w:val="28"/>
          <w:szCs w:val="28"/>
        </w:rPr>
      </w:pPr>
      <w:proofErr w:type="gramStart"/>
      <w:r w:rsidRPr="0061344E">
        <w:rPr>
          <w:b/>
          <w:sz w:val="28"/>
          <w:szCs w:val="28"/>
        </w:rPr>
        <w:t>•</w:t>
      </w:r>
      <w:r w:rsidRPr="0061344E">
        <w:rPr>
          <w:b/>
          <w:sz w:val="28"/>
          <w:szCs w:val="28"/>
        </w:rPr>
        <w:tab/>
        <w:t xml:space="preserve">иные собственные средства регулируемой организации, в том числе средства, полученные регулируемой организацией в виде платы за сброс загрязняющих веществ сверх установленных нормативов состава сточных вод и (или) платы за негативное воздействие на работу централизованной системы водоотведения </w:t>
      </w:r>
      <w:r w:rsidR="001C052A">
        <w:rPr>
          <w:b/>
          <w:sz w:val="28"/>
          <w:szCs w:val="28"/>
        </w:rPr>
        <w:br/>
      </w:r>
      <w:r w:rsidRPr="0061344E">
        <w:rPr>
          <w:b/>
          <w:sz w:val="28"/>
          <w:szCs w:val="28"/>
        </w:rPr>
        <w:t>(в отношении мероприятий, реализуемых в сфере водоотведения), иные средства регулируемой организации, не указанные в настоящем подпункте;</w:t>
      </w:r>
      <w:proofErr w:type="gramEnd"/>
    </w:p>
    <w:p w:rsidR="0061344E" w:rsidRPr="0061344E" w:rsidRDefault="0061344E" w:rsidP="0061344E">
      <w:pPr>
        <w:spacing w:after="0"/>
        <w:jc w:val="both"/>
        <w:rPr>
          <w:b/>
          <w:sz w:val="28"/>
          <w:szCs w:val="28"/>
        </w:rPr>
      </w:pPr>
      <w:r w:rsidRPr="0061344E">
        <w:rPr>
          <w:b/>
          <w:sz w:val="28"/>
          <w:szCs w:val="28"/>
        </w:rPr>
        <w:t>•</w:t>
      </w:r>
      <w:r w:rsidRPr="0061344E">
        <w:rPr>
          <w:b/>
          <w:sz w:val="28"/>
          <w:szCs w:val="28"/>
        </w:rPr>
        <w:tab/>
        <w:t>займы и кредиты, а также иные средства, привлеченные на возвратной основе;</w:t>
      </w:r>
    </w:p>
    <w:p w:rsidR="0061344E" w:rsidRPr="0061344E" w:rsidRDefault="0061344E" w:rsidP="001C052A">
      <w:pPr>
        <w:spacing w:after="0"/>
        <w:ind w:left="709" w:hanging="709"/>
        <w:jc w:val="both"/>
        <w:rPr>
          <w:b/>
          <w:sz w:val="28"/>
          <w:szCs w:val="28"/>
        </w:rPr>
      </w:pPr>
      <w:r w:rsidRPr="0061344E">
        <w:rPr>
          <w:b/>
          <w:sz w:val="28"/>
          <w:szCs w:val="28"/>
        </w:rPr>
        <w:t>•</w:t>
      </w:r>
      <w:r w:rsidRPr="0061344E">
        <w:rPr>
          <w:b/>
          <w:sz w:val="28"/>
          <w:szCs w:val="28"/>
        </w:rPr>
        <w:tab/>
        <w:t xml:space="preserve">бюджетные средства по каждой централизованной системе водоснабжения и (или) водоотведения </w:t>
      </w:r>
      <w:r w:rsidR="001C052A">
        <w:rPr>
          <w:b/>
          <w:sz w:val="28"/>
          <w:szCs w:val="28"/>
        </w:rPr>
        <w:br/>
      </w:r>
      <w:r w:rsidRPr="0061344E">
        <w:rPr>
          <w:b/>
          <w:sz w:val="28"/>
          <w:szCs w:val="28"/>
        </w:rPr>
        <w:t xml:space="preserve">с выделением расходов </w:t>
      </w:r>
      <w:proofErr w:type="spellStart"/>
      <w:r w:rsidRPr="0061344E">
        <w:rPr>
          <w:b/>
          <w:sz w:val="28"/>
          <w:szCs w:val="28"/>
        </w:rPr>
        <w:t>концедента</w:t>
      </w:r>
      <w:proofErr w:type="spellEnd"/>
      <w:r w:rsidRPr="0061344E">
        <w:rPr>
          <w:b/>
          <w:sz w:val="28"/>
          <w:szCs w:val="28"/>
        </w:rPr>
        <w:t xml:space="preserve"> на строительство, модернизацию и (или) реконструкцию объекта концессионного соглашения по каждой централизованной системе водоснабжения и (или) водоотведения</w:t>
      </w:r>
      <w:r w:rsidR="001C052A">
        <w:rPr>
          <w:b/>
          <w:sz w:val="28"/>
          <w:szCs w:val="28"/>
        </w:rPr>
        <w:br/>
      </w:r>
      <w:r w:rsidRPr="0061344E">
        <w:rPr>
          <w:b/>
          <w:sz w:val="28"/>
          <w:szCs w:val="28"/>
        </w:rPr>
        <w:t>при наличии таких расходов;</w:t>
      </w:r>
    </w:p>
    <w:p w:rsidR="00710A73" w:rsidRDefault="001C052A" w:rsidP="0061344E">
      <w:pPr>
        <w:spacing w:after="0"/>
        <w:jc w:val="both"/>
        <w:rPr>
          <w:b/>
          <w:sz w:val="28"/>
          <w:szCs w:val="28"/>
        </w:rPr>
      </w:pPr>
      <w:r w:rsidRPr="001C052A">
        <w:rPr>
          <w:b/>
          <w:sz w:val="28"/>
          <w:szCs w:val="28"/>
        </w:rPr>
        <w:t>•</w:t>
      </w:r>
      <w:r w:rsidRPr="001C052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прочие источники.</w:t>
      </w:r>
    </w:p>
    <w:p w:rsidR="00D412C8" w:rsidRDefault="00D412C8" w:rsidP="00710A73">
      <w:pPr>
        <w:spacing w:after="0"/>
        <w:jc w:val="both"/>
        <w:rPr>
          <w:b/>
          <w:sz w:val="28"/>
          <w:szCs w:val="28"/>
        </w:rPr>
      </w:pPr>
    </w:p>
    <w:p w:rsidR="00710A73" w:rsidRDefault="001C052A" w:rsidP="00710A73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78C14" wp14:editId="05B59484">
                <wp:simplePos x="0" y="0"/>
                <wp:positionH relativeFrom="column">
                  <wp:posOffset>432435</wp:posOffset>
                </wp:positionH>
                <wp:positionV relativeFrom="paragraph">
                  <wp:posOffset>2541</wp:posOffset>
                </wp:positionV>
                <wp:extent cx="8982075" cy="495300"/>
                <wp:effectExtent l="19050" t="19050" r="47625" b="57150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207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12C8" w:rsidRPr="00D412C8" w:rsidRDefault="00D412C8" w:rsidP="00890FAA">
                            <w:pPr>
                              <w:spacing w:after="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12C8">
                              <w:rPr>
                                <w:b/>
                                <w:sz w:val="32"/>
                                <w:szCs w:val="32"/>
                              </w:rPr>
                              <w:t>Е</w:t>
                            </w:r>
                            <w:r w:rsidR="00D64BF0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D412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Расчет эффект</w:t>
                            </w:r>
                            <w:r w:rsidR="00D64BF0">
                              <w:rPr>
                                <w:b/>
                                <w:sz w:val="32"/>
                                <w:szCs w:val="32"/>
                              </w:rPr>
                              <w:t>ивности инвестирования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6" style="position:absolute;left:0;text-align:left;margin-left:34.05pt;margin-top:.2pt;width:707.2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" fillcolor="#f79646 [3209]" strokecolor="#f2f2f2 [3041]" strokeweight="3pt">
                <v:shadow on="t" color="#974706 [1609]" opacity=".5" offset="1pt"/>
                <v:textbox>
                  <w:txbxContent>
                    <w:p w:rsidR="00D412C8" w:rsidRPr="00D412C8" w:rsidRDefault="00D412C8" w:rsidP="00890FAA">
                      <w:pPr>
                        <w:spacing w:after="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D412C8">
                        <w:rPr>
                          <w:b/>
                          <w:sz w:val="32"/>
                          <w:szCs w:val="32"/>
                        </w:rPr>
                        <w:t>Е</w:t>
                      </w:r>
                      <w:r w:rsidR="00D64BF0"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 w:rsidRPr="00D412C8">
                        <w:rPr>
                          <w:b/>
                          <w:sz w:val="32"/>
                          <w:szCs w:val="32"/>
                        </w:rPr>
                        <w:t xml:space="preserve"> Расчет эффект</w:t>
                      </w:r>
                      <w:r w:rsidR="00D64BF0">
                        <w:rPr>
                          <w:b/>
                          <w:sz w:val="32"/>
                          <w:szCs w:val="32"/>
                        </w:rPr>
                        <w:t>ивности инвестирования средств</w:t>
                      </w:r>
                    </w:p>
                  </w:txbxContent>
                </v:textbox>
              </v:rect>
            </w:pict>
          </mc:Fallback>
        </mc:AlternateContent>
      </w:r>
    </w:p>
    <w:p w:rsidR="00710A73" w:rsidRDefault="00710A73" w:rsidP="00710A73">
      <w:pPr>
        <w:spacing w:after="0"/>
        <w:jc w:val="both"/>
        <w:rPr>
          <w:b/>
          <w:sz w:val="28"/>
          <w:szCs w:val="28"/>
        </w:rPr>
      </w:pPr>
    </w:p>
    <w:p w:rsidR="00710A73" w:rsidRDefault="00710A73" w:rsidP="00710A73">
      <w:pPr>
        <w:spacing w:after="0"/>
        <w:jc w:val="both"/>
        <w:rPr>
          <w:b/>
          <w:sz w:val="28"/>
          <w:szCs w:val="28"/>
        </w:rPr>
      </w:pPr>
    </w:p>
    <w:p w:rsidR="00D64BF0" w:rsidRDefault="00D64BF0" w:rsidP="00D64BF0">
      <w:pPr>
        <w:spacing w:after="0"/>
        <w:ind w:left="709" w:hanging="709"/>
        <w:jc w:val="both"/>
        <w:rPr>
          <w:b/>
          <w:sz w:val="28"/>
          <w:szCs w:val="28"/>
        </w:rPr>
      </w:pPr>
      <w:r w:rsidRPr="00D64BF0">
        <w:rPr>
          <w:b/>
          <w:sz w:val="28"/>
          <w:szCs w:val="28"/>
        </w:rPr>
        <w:t>•</w:t>
      </w:r>
      <w:r w:rsidRPr="00D64BF0">
        <w:rPr>
          <w:b/>
          <w:sz w:val="28"/>
          <w:szCs w:val="28"/>
        </w:rPr>
        <w:tab/>
        <w:t xml:space="preserve">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D64BF0">
        <w:rPr>
          <w:b/>
          <w:sz w:val="28"/>
          <w:szCs w:val="28"/>
        </w:rPr>
        <w:t>энергоэффективности</w:t>
      </w:r>
      <w:proofErr w:type="spellEnd"/>
      <w:r w:rsidRPr="00D64BF0">
        <w:rPr>
          <w:b/>
          <w:sz w:val="28"/>
          <w:szCs w:val="28"/>
        </w:rPr>
        <w:t xml:space="preserve"> объектов централизованных систем водоснабжения и (или) водоотведения и расходов на реализацию инвестиционной про</w:t>
      </w:r>
      <w:r>
        <w:rPr>
          <w:b/>
          <w:sz w:val="28"/>
          <w:szCs w:val="28"/>
        </w:rPr>
        <w:t>граммы.</w:t>
      </w:r>
    </w:p>
    <w:p w:rsidR="00710A73" w:rsidRDefault="00D64BF0" w:rsidP="00D64BF0">
      <w:pPr>
        <w:spacing w:after="0"/>
        <w:ind w:left="709" w:hanging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551452" wp14:editId="07F95A4B">
                <wp:simplePos x="0" y="0"/>
                <wp:positionH relativeFrom="column">
                  <wp:posOffset>441960</wp:posOffset>
                </wp:positionH>
                <wp:positionV relativeFrom="paragraph">
                  <wp:posOffset>143510</wp:posOffset>
                </wp:positionV>
                <wp:extent cx="8839200" cy="590550"/>
                <wp:effectExtent l="19050" t="19050" r="38100" b="5715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83920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12C8" w:rsidRPr="00D412C8" w:rsidRDefault="00D412C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12C8">
                              <w:rPr>
                                <w:b/>
                                <w:sz w:val="32"/>
                                <w:szCs w:val="32"/>
                              </w:rPr>
                              <w:t>Ж</w:t>
                            </w:r>
                            <w:r w:rsidR="00D64BF0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D412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Предварительный расчет тарифов на период реализации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7" style="position:absolute;left:0;text-align:left;margin-left:34.8pt;margin-top:11.3pt;width:696pt;height:46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" fillcolor="#f79646 [3209]" strokecolor="#f2f2f2 [3041]" strokeweight="3pt">
                <v:shadow on="t" color="#974706 [1609]" opacity=".5" offset="1pt"/>
                <v:textbox>
                  <w:txbxContent>
                    <w:p w:rsidR="00D412C8" w:rsidRPr="00D412C8" w:rsidRDefault="00D412C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412C8">
                        <w:rPr>
                          <w:b/>
                          <w:sz w:val="32"/>
                          <w:szCs w:val="32"/>
                        </w:rPr>
                        <w:t>Ж</w:t>
                      </w:r>
                      <w:r w:rsidR="00D64BF0"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 w:rsidRPr="00D412C8">
                        <w:rPr>
                          <w:b/>
                          <w:sz w:val="32"/>
                          <w:szCs w:val="32"/>
                        </w:rPr>
                        <w:t xml:space="preserve"> Предварительный расчет тарифов на период реализации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D64BF0" w:rsidRDefault="00D64BF0" w:rsidP="00710A73">
      <w:pPr>
        <w:spacing w:after="0"/>
        <w:jc w:val="both"/>
        <w:rPr>
          <w:b/>
          <w:sz w:val="28"/>
          <w:szCs w:val="28"/>
        </w:rPr>
      </w:pPr>
    </w:p>
    <w:p w:rsidR="00D64BF0" w:rsidRDefault="00D64BF0" w:rsidP="00710A73">
      <w:pPr>
        <w:spacing w:after="0"/>
        <w:jc w:val="both"/>
        <w:rPr>
          <w:b/>
          <w:sz w:val="28"/>
          <w:szCs w:val="28"/>
        </w:rPr>
      </w:pPr>
    </w:p>
    <w:p w:rsidR="00425081" w:rsidRDefault="00425081" w:rsidP="00710A73">
      <w:pPr>
        <w:spacing w:after="0"/>
        <w:jc w:val="both"/>
        <w:rPr>
          <w:b/>
          <w:sz w:val="28"/>
          <w:szCs w:val="28"/>
        </w:rPr>
      </w:pPr>
    </w:p>
    <w:p w:rsidR="001D2C3A" w:rsidRDefault="001D2C3A" w:rsidP="00710A73">
      <w:pPr>
        <w:spacing w:after="0"/>
        <w:jc w:val="both"/>
        <w:rPr>
          <w:b/>
          <w:sz w:val="28"/>
          <w:szCs w:val="28"/>
        </w:rPr>
      </w:pPr>
    </w:p>
    <w:p w:rsidR="001D2C3A" w:rsidRDefault="001D2C3A" w:rsidP="00710A73">
      <w:pPr>
        <w:spacing w:after="0"/>
        <w:jc w:val="both"/>
        <w:rPr>
          <w:b/>
          <w:sz w:val="28"/>
          <w:szCs w:val="28"/>
        </w:rPr>
      </w:pPr>
    </w:p>
    <w:p w:rsidR="001D2C3A" w:rsidRDefault="001D2C3A" w:rsidP="00710A73">
      <w:pPr>
        <w:spacing w:after="0"/>
        <w:jc w:val="both"/>
        <w:rPr>
          <w:b/>
          <w:sz w:val="28"/>
          <w:szCs w:val="28"/>
        </w:rPr>
      </w:pPr>
    </w:p>
    <w:p w:rsidR="00425081" w:rsidRDefault="001D2C3A" w:rsidP="00710A73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66EF6F" wp14:editId="68FC6BA2">
                <wp:simplePos x="0" y="0"/>
                <wp:positionH relativeFrom="column">
                  <wp:posOffset>403860</wp:posOffset>
                </wp:positionH>
                <wp:positionV relativeFrom="paragraph">
                  <wp:posOffset>115570</wp:posOffset>
                </wp:positionV>
                <wp:extent cx="8972550" cy="1162050"/>
                <wp:effectExtent l="76200" t="57150" r="76200" b="952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25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C3A" w:rsidRPr="001D2C3A" w:rsidRDefault="001D2C3A" w:rsidP="001D2C3A">
                            <w:pPr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З) </w:t>
                            </w:r>
                            <w:r w:rsidR="000F0CFC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</w:t>
                            </w:r>
                            <w:r w:rsidRPr="001D2C3A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ланы мероприятий, план снижения сбросов загрязняющих веществ, иных веществ и микроорганизмов, программу повышения экологической эффективности, план мероприятий по охране окружающей среды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1D2C3A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и программу по энергосбережению и повышению энергетической эффективности (в случае если такие планы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1D2C3A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 программы утверждены</w:t>
                            </w:r>
                            <w:r w:rsidRPr="001D2C3A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8" style="position:absolute;left:0;text-align:left;margin-left:31.8pt;margin-top:9.1pt;width:706.5pt;height:9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1D2C3A" w:rsidRPr="001D2C3A" w:rsidRDefault="001D2C3A" w:rsidP="001D2C3A">
                      <w:pPr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З) </w:t>
                      </w:r>
                      <w:r w:rsidR="000F0CFC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П</w:t>
                      </w:r>
                      <w:r w:rsidRPr="001D2C3A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ланы мероприятий, план снижения сбросов загрязняющих веществ, иных веществ и микроорганизмов, программу повышения экологической эффективности, план мероприятий по охране окружающей среды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1D2C3A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и программу по энергосбережению и повышению энергетической эффективности (в случае если такие планы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1D2C3A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и программы утверждены</w:t>
                      </w:r>
                      <w:r w:rsidRPr="001D2C3A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);</w:t>
                      </w:r>
                    </w:p>
                  </w:txbxContent>
                </v:textbox>
              </v:rect>
            </w:pict>
          </mc:Fallback>
        </mc:AlternateContent>
      </w:r>
    </w:p>
    <w:p w:rsidR="001D2C3A" w:rsidRDefault="001D2C3A" w:rsidP="00710A73">
      <w:pPr>
        <w:spacing w:after="0"/>
        <w:jc w:val="both"/>
        <w:rPr>
          <w:b/>
          <w:sz w:val="28"/>
          <w:szCs w:val="28"/>
        </w:rPr>
      </w:pPr>
    </w:p>
    <w:p w:rsidR="001D2C3A" w:rsidRDefault="001D2C3A" w:rsidP="00710A73">
      <w:pPr>
        <w:spacing w:after="0"/>
        <w:jc w:val="both"/>
        <w:rPr>
          <w:b/>
          <w:sz w:val="28"/>
          <w:szCs w:val="28"/>
        </w:rPr>
      </w:pPr>
    </w:p>
    <w:p w:rsidR="001D2C3A" w:rsidRDefault="001D2C3A" w:rsidP="00710A73">
      <w:pPr>
        <w:spacing w:after="0"/>
        <w:jc w:val="both"/>
        <w:rPr>
          <w:b/>
          <w:sz w:val="28"/>
          <w:szCs w:val="28"/>
        </w:rPr>
      </w:pPr>
    </w:p>
    <w:p w:rsidR="001D2C3A" w:rsidRDefault="001D2C3A" w:rsidP="00710A73">
      <w:pPr>
        <w:spacing w:after="0"/>
        <w:jc w:val="both"/>
        <w:rPr>
          <w:b/>
          <w:sz w:val="28"/>
          <w:szCs w:val="28"/>
        </w:rPr>
      </w:pPr>
    </w:p>
    <w:p w:rsidR="001D2C3A" w:rsidRDefault="001D2C3A" w:rsidP="00710A73">
      <w:pPr>
        <w:spacing w:after="0"/>
        <w:jc w:val="both"/>
        <w:rPr>
          <w:b/>
          <w:sz w:val="28"/>
          <w:szCs w:val="28"/>
        </w:rPr>
      </w:pPr>
    </w:p>
    <w:p w:rsidR="00D412C8" w:rsidRPr="00042E86" w:rsidRDefault="00D412C8" w:rsidP="00710A7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D1E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8B367B" wp14:editId="74B5E1E0">
                <wp:simplePos x="0" y="0"/>
                <wp:positionH relativeFrom="column">
                  <wp:posOffset>432435</wp:posOffset>
                </wp:positionH>
                <wp:positionV relativeFrom="paragraph">
                  <wp:posOffset>137795</wp:posOffset>
                </wp:positionV>
                <wp:extent cx="8943975" cy="742950"/>
                <wp:effectExtent l="19050" t="19050" r="38100" b="47625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3975" cy="742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12C8" w:rsidRPr="00D412C8" w:rsidRDefault="00425081" w:rsidP="00890FAA">
                            <w:pPr>
                              <w:spacing w:after="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К)</w:t>
                            </w:r>
                            <w:r w:rsidR="00D412C8" w:rsidRPr="00D412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В случае, если ранее действовала инвестиционная программа, то включается отчет об исполнении данной инвестиционной программы,</w:t>
                            </w:r>
                            <w:r w:rsidR="00D412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12C8" w:rsidRPr="00D412C8">
                              <w:rPr>
                                <w:b/>
                                <w:sz w:val="32"/>
                                <w:szCs w:val="32"/>
                              </w:rPr>
                              <w:t>учитывая: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9" style="position:absolute;left:0;text-align:left;margin-left:34.05pt;margin-top:10.85pt;width:704.25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" fillcolor="#f79646 [3209]" strokecolor="#f2f2f2 [3041]" strokeweight="3pt">
                <v:shadow on="t" color="#974706 [1609]" opacity=".5" offset="1pt"/>
                <v:textbox>
                  <w:txbxContent>
                    <w:p w:rsidR="00D412C8" w:rsidRPr="00D412C8" w:rsidRDefault="00425081" w:rsidP="00890FAA">
                      <w:pPr>
                        <w:spacing w:after="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К)</w:t>
                      </w:r>
                      <w:r w:rsidR="00D412C8" w:rsidRPr="00D412C8">
                        <w:rPr>
                          <w:b/>
                          <w:sz w:val="32"/>
                          <w:szCs w:val="32"/>
                        </w:rPr>
                        <w:t xml:space="preserve"> В случае, если ранее действовала инвестиционная программа, то включается отчет об исполнении данной инвестиционной программы,</w:t>
                      </w:r>
                      <w:r w:rsidR="00D412C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412C8" w:rsidRPr="00D412C8">
                        <w:rPr>
                          <w:b/>
                          <w:sz w:val="32"/>
                          <w:szCs w:val="32"/>
                        </w:rPr>
                        <w:t>учитывая:</w:t>
                      </w:r>
                    </w:p>
                  </w:txbxContent>
                </v:textbox>
              </v:rect>
            </w:pict>
          </mc:Fallback>
        </mc:AlternateContent>
      </w:r>
    </w:p>
    <w:p w:rsidR="00D412C8" w:rsidRDefault="00D412C8" w:rsidP="00710A73">
      <w:pPr>
        <w:spacing w:after="0"/>
        <w:jc w:val="both"/>
        <w:rPr>
          <w:b/>
          <w:sz w:val="28"/>
          <w:szCs w:val="28"/>
        </w:rPr>
      </w:pPr>
    </w:p>
    <w:p w:rsidR="00D412C8" w:rsidRDefault="00D412C8" w:rsidP="00710A73">
      <w:pPr>
        <w:spacing w:after="0"/>
        <w:jc w:val="both"/>
        <w:rPr>
          <w:b/>
          <w:sz w:val="28"/>
          <w:szCs w:val="28"/>
        </w:rPr>
      </w:pPr>
    </w:p>
    <w:p w:rsidR="00D412C8" w:rsidRDefault="00D412C8" w:rsidP="00710A73">
      <w:pPr>
        <w:spacing w:after="0"/>
        <w:jc w:val="both"/>
        <w:rPr>
          <w:b/>
          <w:sz w:val="28"/>
          <w:szCs w:val="28"/>
        </w:rPr>
      </w:pPr>
    </w:p>
    <w:p w:rsidR="00841A8B" w:rsidRDefault="00D412C8" w:rsidP="00425081">
      <w:pPr>
        <w:spacing w:after="0"/>
        <w:jc w:val="both"/>
        <w:rPr>
          <w:b/>
          <w:sz w:val="28"/>
          <w:szCs w:val="28"/>
        </w:rPr>
      </w:pPr>
      <w:r w:rsidRPr="00D412C8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</w:r>
    </w:p>
    <w:p w:rsidR="00685C82" w:rsidRDefault="00685C82" w:rsidP="00425081">
      <w:pPr>
        <w:spacing w:after="0"/>
        <w:jc w:val="both"/>
        <w:rPr>
          <w:b/>
          <w:sz w:val="28"/>
          <w:szCs w:val="28"/>
        </w:rPr>
      </w:pPr>
      <w:r w:rsidRPr="00685C82">
        <w:rPr>
          <w:b/>
          <w:sz w:val="28"/>
          <w:szCs w:val="28"/>
        </w:rPr>
        <w:t>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Федерации.</w:t>
      </w:r>
    </w:p>
    <w:p w:rsidR="000F0CFC" w:rsidRDefault="000F0CFC" w:rsidP="00425081">
      <w:pPr>
        <w:spacing w:after="0"/>
        <w:jc w:val="both"/>
        <w:rPr>
          <w:b/>
          <w:sz w:val="28"/>
          <w:szCs w:val="28"/>
        </w:rPr>
      </w:pPr>
    </w:p>
    <w:p w:rsidR="001D2C3A" w:rsidRDefault="001D2C3A" w:rsidP="00D412C8">
      <w:pPr>
        <w:spacing w:after="0"/>
        <w:jc w:val="both"/>
        <w:rPr>
          <w:b/>
          <w:sz w:val="28"/>
          <w:szCs w:val="28"/>
        </w:rPr>
      </w:pPr>
    </w:p>
    <w:sectPr w:rsidR="001D2C3A" w:rsidSect="00A94F2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67E7"/>
    <w:multiLevelType w:val="hybridMultilevel"/>
    <w:tmpl w:val="41AE2514"/>
    <w:lvl w:ilvl="0" w:tplc="7ACED6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A5"/>
    <w:rsid w:val="00040F44"/>
    <w:rsid w:val="00042E86"/>
    <w:rsid w:val="00062C3C"/>
    <w:rsid w:val="000F0CFC"/>
    <w:rsid w:val="00147B11"/>
    <w:rsid w:val="001C0036"/>
    <w:rsid w:val="001C052A"/>
    <w:rsid w:val="001D2C3A"/>
    <w:rsid w:val="002A31BA"/>
    <w:rsid w:val="002A61F0"/>
    <w:rsid w:val="002D2223"/>
    <w:rsid w:val="002E7129"/>
    <w:rsid w:val="00344E17"/>
    <w:rsid w:val="003550AF"/>
    <w:rsid w:val="003B4F90"/>
    <w:rsid w:val="003D1E0A"/>
    <w:rsid w:val="003E5F65"/>
    <w:rsid w:val="003F01C4"/>
    <w:rsid w:val="00403358"/>
    <w:rsid w:val="004133FF"/>
    <w:rsid w:val="00425081"/>
    <w:rsid w:val="004B2012"/>
    <w:rsid w:val="005333CE"/>
    <w:rsid w:val="005A167D"/>
    <w:rsid w:val="005E1013"/>
    <w:rsid w:val="0061344E"/>
    <w:rsid w:val="00632B9E"/>
    <w:rsid w:val="00685C82"/>
    <w:rsid w:val="00710A73"/>
    <w:rsid w:val="00716536"/>
    <w:rsid w:val="00741F76"/>
    <w:rsid w:val="007A537A"/>
    <w:rsid w:val="00824F56"/>
    <w:rsid w:val="00841A8B"/>
    <w:rsid w:val="00890FAA"/>
    <w:rsid w:val="008D296D"/>
    <w:rsid w:val="008E18FD"/>
    <w:rsid w:val="009F0DC9"/>
    <w:rsid w:val="00A56DE5"/>
    <w:rsid w:val="00A94F27"/>
    <w:rsid w:val="00AE4CA4"/>
    <w:rsid w:val="00C75438"/>
    <w:rsid w:val="00C9639B"/>
    <w:rsid w:val="00D20E7B"/>
    <w:rsid w:val="00D344A5"/>
    <w:rsid w:val="00D412C8"/>
    <w:rsid w:val="00D64BF0"/>
    <w:rsid w:val="00DA4DA6"/>
    <w:rsid w:val="00DB3496"/>
    <w:rsid w:val="00E2070C"/>
    <w:rsid w:val="00E25263"/>
    <w:rsid w:val="00E81DA3"/>
    <w:rsid w:val="00E95DBB"/>
    <w:rsid w:val="00EC7A35"/>
    <w:rsid w:val="00F37290"/>
    <w:rsid w:val="00FD60C4"/>
    <w:rsid w:val="00FE2F14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0734C-1BC3-40EE-9B60-107598A6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2024-05-29T06:38:00Z</dcterms:created>
  <dcterms:modified xsi:type="dcterms:W3CDTF">2024-05-29T06:38:00Z</dcterms:modified>
</cp:coreProperties>
</file>