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Указ Губернатора Кировской области от 14.03.2017 N 48</w:t>
              <w:br/>
              <w:t xml:space="preserve">(ред. от 25.02.2021)</w:t>
              <w:br/>
              <w:t xml:space="preserve">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марта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РАЗМЕЩЕНИЯ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 ЛИЦ,</w:t>
      </w:r>
    </w:p>
    <w:p>
      <w:pPr>
        <w:pStyle w:val="2"/>
        <w:jc w:val="center"/>
      </w:pPr>
      <w:r>
        <w:rPr>
          <w:sz w:val="20"/>
        </w:rPr>
        <w:t xml:space="preserve">ЗАМЕЩАЮЩИХ ГОСУДАРСТВЕННЫЕ ДОЛЖНОСТИ КИРОВСКОЙ ОБЛАСТИ,</w:t>
      </w:r>
    </w:p>
    <w:p>
      <w:pPr>
        <w:pStyle w:val="2"/>
        <w:jc w:val="center"/>
      </w:pPr>
      <w:r>
        <w:rPr>
          <w:sz w:val="20"/>
        </w:rPr>
        <w:t xml:space="preserve">ДОЛЖНОСТИ ГОСУДАРСТВЕННОЙ ГРАЖДАНСКОЙ СЛУЖБЫ КИРОВСКОЙ</w:t>
      </w:r>
    </w:p>
    <w:p>
      <w:pPr>
        <w:pStyle w:val="2"/>
        <w:jc w:val="center"/>
      </w:pPr>
      <w:r>
        <w:rPr>
          <w:sz w:val="20"/>
        </w:rPr>
        <w:t xml:space="preserve">ОБЛАСТИ, ДОЛЖНОСТИ РУКОВОДИТЕЛЕЙ КИРОВСКИХ ОБЛАСТНЫХ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УЧРЕЖДЕНИЙ, И ЧЛЕНОВ ИХ СЕМЕЙ НА ОФИЦИАЛЬНЫХ</w:t>
      </w:r>
    </w:p>
    <w:p>
      <w:pPr>
        <w:pStyle w:val="2"/>
        <w:jc w:val="center"/>
      </w:pPr>
      <w:r>
        <w:rPr>
          <w:sz w:val="20"/>
        </w:rPr>
        <w:t xml:space="preserve">САЙТАХ ОРГАНОВ ГОСУДАРСТВЕННОЙ ВЛАСТИ КИРОВСКОЙ ОБЛАСТИ</w:t>
      </w:r>
    </w:p>
    <w:p>
      <w:pPr>
        <w:pStyle w:val="2"/>
        <w:jc w:val="center"/>
      </w:pPr>
      <w:r>
        <w:rPr>
          <w:sz w:val="20"/>
        </w:rPr>
        <w:t xml:space="preserve">И ПРЕДСТАВЛЕНИЯ ЭТИХ СВЕДЕНИЙ ОБЩЕРОССИЙСКИМ СРЕДСТВАМ</w:t>
      </w:r>
    </w:p>
    <w:p>
      <w:pPr>
        <w:pStyle w:val="2"/>
        <w:jc w:val="center"/>
      </w:pPr>
      <w:r>
        <w:rPr>
          <w:sz w:val="20"/>
        </w:rPr>
        <w:t xml:space="preserve">МАССОВОЙ ИНФОРМАЦИИ ДЛЯ ОПУБЛИКОВАНИЯ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7" w:tooltip="Указ Губернатора Кировской области от 29.12.2017 N 89 &quot;О внесении изменений в некоторые указы Губернатора Киров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8" w:tooltip="Указ Губернатора Кировской области от 25.02.2020 N 29 &quot;О внесении изменений в некоторые указы Губернатора Киров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9" w:tooltip="Указ Губернатора Кировской области от 25.02.2021 N 27 &quot;О внесении изменений в некоторые указы Губернатора Кировской области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1" w:tooltip="Указ Президента РФ от 08.07.2013 N 613 (ред. от 26.10.202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федеральной территории &quot;Сириус&quot;, контрольно-счетной палаты федеральной территории &quot;Сириус&quot; и территориальной избирательной комиссии федеральной территории &quot;Сириус&quot;, органов г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08.07.2013 N 613 "Вопросы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Указа не распространяется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а также сведений об источниках получения средств, за счет которых совершены сделки, указанные в </w:t>
      </w:r>
      <w:hyperlink w:history="0" r:id="rId1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части 1 статьи 3</w:t>
        </w:r>
      </w:hyperlink>
      <w:r>
        <w:rPr>
          <w:sz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Законодательным Собранием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Указы Губернатора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От 23.10.2013 </w:t>
      </w:r>
      <w:hyperlink w:history="0" r:id="rId13" w:tooltip="Указ Губернатора Кировской области от 23.10.2013 N 150 (ред. от 13.08.2015) &quot;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 ------------ Утратил силу или отменен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 25.07.2014 </w:t>
      </w:r>
      <w:hyperlink w:history="0" r:id="rId14" w:tooltip="Указ Губернатора Кировской области от 25.07.2014 N 114 &quot;О внесении изменения в Указ Губернатора Кировской области от 23.10.2013 N 150&quot; ------------ Утратил силу или отменен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 "О внесении изменения в Указ Губернатора Кировской области от 23.10.2013 N 150".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Указа возложить на администрацию Губернатора и Правительства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Кировской области от 29.12.2017 </w:t>
      </w:r>
      <w:hyperlink w:history="0" r:id="rId15" w:tooltip="Указ Губернатора Кировской области от 29.12.2017 N 89 &quot;О внесении изменений в некоторые указы Губернатора Кировской области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25.02.2020 </w:t>
      </w:r>
      <w:hyperlink w:history="0" r:id="rId16" w:tooltip="Указ Губернатора Кировской области от 25.02.2020 N 29 &quot;О внесении изменений в некоторые указы Губернатора Кировской области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Вр.и.о. Губернатора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И.В.ВАСИЛЬЕВ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2017 г. N 48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ЛИЦ, ЗАМЕЩАЮЩИХ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 КИРОВСКОЙ ОБЛАСТИ,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КИРОВСКОЙ ОБЛАСТИ,</w:t>
      </w:r>
    </w:p>
    <w:p>
      <w:pPr>
        <w:pStyle w:val="2"/>
        <w:jc w:val="center"/>
      </w:pPr>
      <w:r>
        <w:rPr>
          <w:sz w:val="20"/>
        </w:rPr>
        <w:t xml:space="preserve">ДОЛЖНОСТИ РУКОВОДИТЕЛЕЙ КИРОВСКИХ ОБЛАСТНЫХ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ЧЛЕНОВ ИХ СЕМЕЙ НА ОФИЦИАЛЬНЫХ САЙТАХ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КИРОВСКОЙ ОБЛАСТИ И ПРЕДСТАВЛЕНИЯ</w:t>
      </w:r>
    </w:p>
    <w:p>
      <w:pPr>
        <w:pStyle w:val="2"/>
        <w:jc w:val="center"/>
      </w:pPr>
      <w:r>
        <w:rPr>
          <w:sz w:val="20"/>
        </w:rPr>
        <w:t xml:space="preserve">ЭТИХ СВЕДЕНИЙ ОБЩЕРОССИЙСКИМ СРЕДСТВАМ МАССОВОЙ</w:t>
      </w:r>
    </w:p>
    <w:p>
      <w:pPr>
        <w:pStyle w:val="2"/>
        <w:jc w:val="center"/>
      </w:pPr>
      <w:r>
        <w:rPr>
          <w:sz w:val="20"/>
        </w:rPr>
        <w:t xml:space="preserve">ИНФОРМАЦИИ ДЛЯ ОПУБЛИКОВАНИЯ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Указ Губернатора Кировской области от 25.02.2021 N 27 &quot;О внесении изменений в некоторые указы Губернатора Кир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Кировской области от 25.02.2021 N 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устанавливаются обязанности органов государственной власти Кировской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 (далее - служащие (работники)), их супругов и несовершеннолетних детей в информационно-телекоммуникационной сети "Интернет" на официальных сайтах органов государственной власти Кировской области (далее - официальные сайты)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декларированный годовой доход служащего (работника),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Кировской области от 25.02.2021 N 27 &quot;О внесении изменений в некоторые указы Губернатора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25.02.2021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(кроме указанных в </w:t>
      </w:r>
      <w:hyperlink w:history="0" w:anchor="P61" w:tooltip="2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 супруги (супруга), детей и иных членов семьи служащего (работника);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history="0" w:anchor="P61" w:tooltip="2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(работник) замещает должность (в ведомственном подчинении которого находится кировское областное государственное учреждение), и ежегодно обновляются в течение 14 рабочих дней со дня истечения срока, установленного для их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history="0" w:anchor="P61" w:tooltip="2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Государственные служащие органов государственной власти Кировской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14.03.2017 N 48</w:t>
            <w:br/>
            <w:t>(ред. от 25.02.2021)</w:t>
            <w:br/>
            <w:t>"О Порядке размещения сведений о доходах, рас...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0&amp;n=123800&amp;dst=100016" TargetMode = "External"/>
	<Relationship Id="rId8" Type="http://schemas.openxmlformats.org/officeDocument/2006/relationships/hyperlink" Target="https://login.consultant.ru/link/?req=doc&amp;base=RLAW240&amp;n=153404&amp;dst=100027" TargetMode = "External"/>
	<Relationship Id="rId9" Type="http://schemas.openxmlformats.org/officeDocument/2006/relationships/hyperlink" Target="https://login.consultant.ru/link/?req=doc&amp;base=RLAW240&amp;n=168225&amp;dst=100044" TargetMode = "External"/>
	<Relationship Id="rId10" Type="http://schemas.openxmlformats.org/officeDocument/2006/relationships/hyperlink" Target="https://login.consultant.ru/link/?req=doc&amp;base=LAW&amp;n=464894&amp;dst=147" TargetMode = "External"/>
	<Relationship Id="rId11" Type="http://schemas.openxmlformats.org/officeDocument/2006/relationships/hyperlink" Target="https://login.consultant.ru/link/?req=doc&amp;base=LAW&amp;n=460651&amp;dst=100051" TargetMode = "External"/>
	<Relationship Id="rId12" Type="http://schemas.openxmlformats.org/officeDocument/2006/relationships/hyperlink" Target="https://login.consultant.ru/link/?req=doc&amp;base=LAW&amp;n=442435&amp;dst=100128" TargetMode = "External"/>
	<Relationship Id="rId13" Type="http://schemas.openxmlformats.org/officeDocument/2006/relationships/hyperlink" Target="https://login.consultant.ru/link/?req=doc&amp;base=RLAW240&amp;n=90847" TargetMode = "External"/>
	<Relationship Id="rId14" Type="http://schemas.openxmlformats.org/officeDocument/2006/relationships/hyperlink" Target="https://login.consultant.ru/link/?req=doc&amp;base=RLAW240&amp;n=77911" TargetMode = "External"/>
	<Relationship Id="rId15" Type="http://schemas.openxmlformats.org/officeDocument/2006/relationships/hyperlink" Target="https://login.consultant.ru/link/?req=doc&amp;base=RLAW240&amp;n=123800&amp;dst=100016" TargetMode = "External"/>
	<Relationship Id="rId16" Type="http://schemas.openxmlformats.org/officeDocument/2006/relationships/hyperlink" Target="https://login.consultant.ru/link/?req=doc&amp;base=RLAW240&amp;n=153404&amp;dst=100027" TargetMode = "External"/>
	<Relationship Id="rId17" Type="http://schemas.openxmlformats.org/officeDocument/2006/relationships/hyperlink" Target="https://login.consultant.ru/link/?req=doc&amp;base=RLAW240&amp;n=168225&amp;dst=100044" TargetMode = "External"/>
	<Relationship Id="rId18" Type="http://schemas.openxmlformats.org/officeDocument/2006/relationships/hyperlink" Target="https://login.consultant.ru/link/?req=doc&amp;base=RLAW240&amp;n=168225&amp;dst=1000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14.03.2017 N 48
(ред. от 25.02.2021)
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</dc:title>
  <dcterms:created xsi:type="dcterms:W3CDTF">2024-06-26T08:09:39Z</dcterms:created>
</cp:coreProperties>
</file>