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9F" w:rsidRPr="00783CC3" w:rsidRDefault="00783CC3" w:rsidP="00CB2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C3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 министерства</w:t>
      </w:r>
      <w:r w:rsidR="0039195C">
        <w:rPr>
          <w:rFonts w:ascii="Times New Roman" w:hAnsi="Times New Roman" w:cs="Times New Roman"/>
          <w:b/>
          <w:sz w:val="28"/>
          <w:szCs w:val="28"/>
        </w:rPr>
        <w:t xml:space="preserve"> строительства,</w:t>
      </w:r>
      <w:r w:rsidRPr="00783CC3">
        <w:rPr>
          <w:rFonts w:ascii="Times New Roman" w:hAnsi="Times New Roman" w:cs="Times New Roman"/>
          <w:b/>
          <w:sz w:val="28"/>
          <w:szCs w:val="28"/>
        </w:rPr>
        <w:t xml:space="preserve"> энергетики и жилищно-коммунального хозяйства Кировской области для публичного раскрытия на официальном сайте в информационно-те</w:t>
      </w:r>
      <w:r w:rsidR="008D1B14">
        <w:rPr>
          <w:rFonts w:ascii="Times New Roman" w:hAnsi="Times New Roman" w:cs="Times New Roman"/>
          <w:b/>
          <w:sz w:val="28"/>
          <w:szCs w:val="28"/>
        </w:rPr>
        <w:t>л</w:t>
      </w:r>
      <w:r w:rsidRPr="00783CC3">
        <w:rPr>
          <w:rFonts w:ascii="Times New Roman" w:hAnsi="Times New Roman" w:cs="Times New Roman"/>
          <w:b/>
          <w:sz w:val="28"/>
          <w:szCs w:val="28"/>
        </w:rPr>
        <w:t>екоммуникационной сети «Интернет» в соответствии с приказом Министерства финансов Росси</w:t>
      </w:r>
      <w:r w:rsidR="008D1B14">
        <w:rPr>
          <w:rFonts w:ascii="Times New Roman" w:hAnsi="Times New Roman" w:cs="Times New Roman"/>
          <w:b/>
          <w:sz w:val="28"/>
          <w:szCs w:val="28"/>
        </w:rPr>
        <w:t>й</w:t>
      </w:r>
      <w:r w:rsidRPr="00783CC3">
        <w:rPr>
          <w:rFonts w:ascii="Times New Roman" w:hAnsi="Times New Roman" w:cs="Times New Roman"/>
          <w:b/>
          <w:sz w:val="28"/>
          <w:szCs w:val="28"/>
        </w:rPr>
        <w:t>ской федерации от 30.12.2017 №274н «Об утверждении федерального стандарта бухгалтерского учета для организаций государственного се</w:t>
      </w:r>
      <w:r w:rsidR="008D1B14">
        <w:rPr>
          <w:rFonts w:ascii="Times New Roman" w:hAnsi="Times New Roman" w:cs="Times New Roman"/>
          <w:b/>
          <w:sz w:val="28"/>
          <w:szCs w:val="28"/>
        </w:rPr>
        <w:t>к</w:t>
      </w:r>
      <w:r w:rsidRPr="00783CC3">
        <w:rPr>
          <w:rFonts w:ascii="Times New Roman" w:hAnsi="Times New Roman" w:cs="Times New Roman"/>
          <w:b/>
          <w:sz w:val="28"/>
          <w:szCs w:val="28"/>
        </w:rPr>
        <w:t>тора «Учетная политика, оценочные значения и ошибки»</w:t>
      </w:r>
      <w:r w:rsidR="006F02A7">
        <w:rPr>
          <w:rFonts w:ascii="Times New Roman" w:hAnsi="Times New Roman" w:cs="Times New Roman"/>
          <w:b/>
          <w:sz w:val="28"/>
          <w:szCs w:val="28"/>
        </w:rPr>
        <w:t>.</w:t>
      </w:r>
    </w:p>
    <w:p w:rsidR="00783CC3" w:rsidRDefault="00783CC3" w:rsidP="00CB2C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CC3" w:rsidRPr="00111675" w:rsidRDefault="00FF3E2B" w:rsidP="00CB2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75">
        <w:rPr>
          <w:rFonts w:ascii="Times New Roman" w:hAnsi="Times New Roman" w:cs="Times New Roman"/>
          <w:sz w:val="28"/>
          <w:szCs w:val="28"/>
        </w:rPr>
        <w:t>Организация ведения бюджетного учета и формирование бюджетной отчетности министерства</w:t>
      </w:r>
      <w:r w:rsidR="0039195C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bookmarkStart w:id="0" w:name="_GoBack"/>
      <w:bookmarkEnd w:id="0"/>
      <w:r w:rsidRPr="00111675">
        <w:rPr>
          <w:rFonts w:ascii="Times New Roman" w:hAnsi="Times New Roman" w:cs="Times New Roman"/>
          <w:sz w:val="28"/>
          <w:szCs w:val="28"/>
        </w:rPr>
        <w:t xml:space="preserve"> энергетики и жилищно-коммунального хозяйства Кировской области </w:t>
      </w:r>
      <w:r w:rsidR="00FF7B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11675">
        <w:rPr>
          <w:rFonts w:ascii="Times New Roman" w:hAnsi="Times New Roman" w:cs="Times New Roman"/>
          <w:sz w:val="28"/>
          <w:szCs w:val="28"/>
        </w:rPr>
        <w:t>регламентируется требованиями</w:t>
      </w:r>
      <w:r w:rsidR="00111675" w:rsidRPr="00111675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 w:history="1">
        <w:r w:rsidR="00111675" w:rsidRPr="009045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="00111675" w:rsidRPr="00111675">
        <w:rPr>
          <w:rFonts w:ascii="Times New Roman" w:hAnsi="Times New Roman" w:cs="Times New Roman"/>
          <w:sz w:val="28"/>
          <w:szCs w:val="28"/>
        </w:rPr>
        <w:t>а РФ (далее - БК РФ),</w:t>
      </w:r>
      <w:r w:rsidRPr="001116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116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</w:t>
        </w:r>
      </w:hyperlink>
      <w:r w:rsidRPr="001116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1675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</w:t>
      </w:r>
      <w:r w:rsidR="00111675" w:rsidRPr="00111675">
        <w:rPr>
          <w:rFonts w:ascii="Times New Roman" w:hAnsi="Times New Roman" w:cs="Times New Roman"/>
          <w:sz w:val="28"/>
          <w:szCs w:val="28"/>
        </w:rPr>
        <w:t>,</w:t>
      </w:r>
      <w:r w:rsidR="00F93590" w:rsidRPr="00111675">
        <w:rPr>
          <w:rFonts w:ascii="Times New Roman" w:hAnsi="Times New Roman" w:cs="Times New Roman"/>
          <w:sz w:val="28"/>
          <w:szCs w:val="28"/>
        </w:rPr>
        <w:t xml:space="preserve"> приказами Министерства финансов Российской Федерации:</w:t>
      </w:r>
    </w:p>
    <w:p w:rsidR="005C5CB2" w:rsidRPr="006C3BEF" w:rsidRDefault="005C5CB2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sz w:val="28"/>
          <w:szCs w:val="28"/>
        </w:rPr>
      </w:pPr>
      <w:r w:rsidRPr="006C3BEF">
        <w:rPr>
          <w:sz w:val="28"/>
          <w:szCs w:val="28"/>
        </w:rPr>
        <w:t xml:space="preserve">от 01.12.2010 № 157н  «Об утверждении Единого </w:t>
      </w:r>
      <w:hyperlink r:id="rId8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план</w:t>
        </w:r>
      </w:hyperlink>
      <w:r w:rsidRPr="006C3BEF">
        <w:rPr>
          <w:color w:val="000000" w:themeColor="text1"/>
          <w:sz w:val="28"/>
          <w:szCs w:val="28"/>
        </w:rPr>
        <w:t xml:space="preserve">а </w:t>
      </w:r>
      <w:r w:rsidRPr="006C3BEF">
        <w:rPr>
          <w:sz w:val="28"/>
          <w:szCs w:val="28"/>
        </w:rPr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9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Инструкци</w:t>
        </w:r>
      </w:hyperlink>
      <w:r w:rsidRPr="006C3BEF">
        <w:rPr>
          <w:color w:val="000000" w:themeColor="text1"/>
          <w:sz w:val="28"/>
          <w:szCs w:val="28"/>
        </w:rPr>
        <w:t>и по его</w:t>
      </w:r>
      <w:r w:rsidRPr="006C3BEF">
        <w:rPr>
          <w:sz w:val="28"/>
          <w:szCs w:val="28"/>
        </w:rPr>
        <w:t xml:space="preserve"> применению Единого (далее </w:t>
      </w:r>
      <w:hyperlink r:id="rId10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Инструкция</w:t>
        </w:r>
      </w:hyperlink>
      <w:r w:rsidRPr="006C3BEF">
        <w:rPr>
          <w:sz w:val="28"/>
          <w:szCs w:val="28"/>
        </w:rPr>
        <w:t xml:space="preserve"> № 157н);</w:t>
      </w:r>
    </w:p>
    <w:p w:rsidR="005C5CB2" w:rsidRPr="006C3BEF" w:rsidRDefault="005C5CB2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C3BEF">
        <w:rPr>
          <w:sz w:val="28"/>
          <w:szCs w:val="28"/>
        </w:rPr>
        <w:t xml:space="preserve">от 06.12.2010 № 162н «Об утверждении </w:t>
      </w:r>
      <w:hyperlink r:id="rId11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План</w:t>
        </w:r>
      </w:hyperlink>
      <w:r w:rsidRPr="006C3BEF">
        <w:rPr>
          <w:color w:val="000000" w:themeColor="text1"/>
          <w:sz w:val="28"/>
          <w:szCs w:val="28"/>
        </w:rPr>
        <w:t>а</w:t>
      </w:r>
      <w:r w:rsidRPr="006C3BEF">
        <w:rPr>
          <w:sz w:val="28"/>
          <w:szCs w:val="28"/>
        </w:rPr>
        <w:t xml:space="preserve"> счетов бюджетного учета и </w:t>
      </w:r>
      <w:hyperlink r:id="rId12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Инструкци</w:t>
        </w:r>
      </w:hyperlink>
      <w:r w:rsidRPr="006C3BEF">
        <w:rPr>
          <w:color w:val="000000" w:themeColor="text1"/>
          <w:sz w:val="28"/>
          <w:szCs w:val="28"/>
        </w:rPr>
        <w:t xml:space="preserve">и по его применению» (далее - </w:t>
      </w:r>
      <w:hyperlink r:id="rId13" w:history="1">
        <w:r w:rsidRPr="006C3BEF">
          <w:rPr>
            <w:rStyle w:val="a3"/>
            <w:color w:val="000000" w:themeColor="text1"/>
            <w:sz w:val="28"/>
            <w:szCs w:val="28"/>
            <w:u w:val="none"/>
          </w:rPr>
          <w:t>Инструкция</w:t>
        </w:r>
      </w:hyperlink>
      <w:r w:rsidRPr="006C3BEF">
        <w:rPr>
          <w:color w:val="000000" w:themeColor="text1"/>
          <w:sz w:val="28"/>
          <w:szCs w:val="28"/>
        </w:rPr>
        <w:t xml:space="preserve"> № 162н);</w:t>
      </w:r>
    </w:p>
    <w:p w:rsidR="005C5CB2" w:rsidRPr="00FF7B27" w:rsidRDefault="005C5CB2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F7B27">
        <w:rPr>
          <w:color w:val="000000" w:themeColor="text1"/>
          <w:sz w:val="28"/>
          <w:szCs w:val="28"/>
        </w:rPr>
        <w:t xml:space="preserve">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14" w:history="1">
        <w:r w:rsidRPr="00FF7B27">
          <w:rPr>
            <w:rStyle w:val="a3"/>
            <w:color w:val="000000" w:themeColor="text1"/>
            <w:sz w:val="28"/>
            <w:szCs w:val="28"/>
            <w:u w:val="none"/>
          </w:rPr>
          <w:t>Приказ</w:t>
        </w:r>
      </w:hyperlink>
      <w:r w:rsidRPr="00FF7B27">
        <w:rPr>
          <w:color w:val="000000" w:themeColor="text1"/>
          <w:sz w:val="28"/>
          <w:szCs w:val="28"/>
        </w:rPr>
        <w:t xml:space="preserve"> Минфина России № 52н);</w:t>
      </w:r>
    </w:p>
    <w:p w:rsidR="006C3BEF" w:rsidRPr="00FF7B27" w:rsidRDefault="006C3BEF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F7B27">
        <w:rPr>
          <w:color w:val="000000" w:themeColor="text1"/>
          <w:sz w:val="28"/>
          <w:szCs w:val="28"/>
        </w:rPr>
        <w:lastRenderedPageBreak/>
        <w:t xml:space="preserve">от 08.06.2018 № 132н «О </w:t>
      </w:r>
      <w:hyperlink r:id="rId15" w:history="1">
        <w:r w:rsidRPr="00FF7B27">
          <w:rPr>
            <w:rStyle w:val="a3"/>
            <w:color w:val="000000" w:themeColor="text1"/>
            <w:sz w:val="28"/>
            <w:szCs w:val="28"/>
            <w:u w:val="none"/>
          </w:rPr>
          <w:t>Порядк</w:t>
        </w:r>
      </w:hyperlink>
      <w:r w:rsidRPr="00FF7B27">
        <w:rPr>
          <w:color w:val="000000" w:themeColor="text1"/>
          <w:sz w:val="28"/>
          <w:szCs w:val="28"/>
        </w:rPr>
        <w:t>е формирования и применения кодов бюджетной классификации Российской Федерации</w:t>
      </w:r>
      <w:r w:rsidR="00172897" w:rsidRPr="00FF7B27">
        <w:rPr>
          <w:color w:val="000000" w:themeColor="text1"/>
          <w:sz w:val="28"/>
          <w:szCs w:val="28"/>
        </w:rPr>
        <w:t>»</w:t>
      </w:r>
      <w:r w:rsidRPr="00FF7B27">
        <w:rPr>
          <w:color w:val="000000" w:themeColor="text1"/>
          <w:sz w:val="28"/>
          <w:szCs w:val="28"/>
        </w:rPr>
        <w:t xml:space="preserve"> (далее - </w:t>
      </w:r>
      <w:hyperlink r:id="rId16" w:history="1">
        <w:r w:rsidRPr="00FF7B27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Pr="00FF7B27">
        <w:rPr>
          <w:color w:val="000000" w:themeColor="text1"/>
          <w:sz w:val="28"/>
          <w:szCs w:val="28"/>
        </w:rPr>
        <w:t xml:space="preserve"> № 132н);</w:t>
      </w:r>
    </w:p>
    <w:p w:rsidR="006C3BEF" w:rsidRPr="00111675" w:rsidRDefault="00172897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sz w:val="28"/>
          <w:szCs w:val="28"/>
        </w:rPr>
      </w:pPr>
      <w:r w:rsidRPr="00111675">
        <w:rPr>
          <w:sz w:val="28"/>
          <w:szCs w:val="28"/>
        </w:rPr>
        <w:t xml:space="preserve">от 29.11.2017 № 209н «О </w:t>
      </w:r>
      <w:hyperlink r:id="rId17" w:history="1">
        <w:r w:rsidRPr="00111675">
          <w:rPr>
            <w:rStyle w:val="a3"/>
            <w:color w:val="000000" w:themeColor="text1"/>
            <w:sz w:val="28"/>
            <w:szCs w:val="28"/>
            <w:u w:val="none"/>
          </w:rPr>
          <w:t>Порядк</w:t>
        </w:r>
      </w:hyperlink>
      <w:r w:rsidRPr="00111675">
        <w:rPr>
          <w:color w:val="000000" w:themeColor="text1"/>
          <w:sz w:val="28"/>
          <w:szCs w:val="28"/>
        </w:rPr>
        <w:t>е</w:t>
      </w:r>
      <w:r w:rsidRPr="00111675">
        <w:rPr>
          <w:sz w:val="28"/>
          <w:szCs w:val="28"/>
        </w:rPr>
        <w:t xml:space="preserve"> </w:t>
      </w:r>
      <w:r w:rsidR="006C3BEF" w:rsidRPr="00111675">
        <w:rPr>
          <w:sz w:val="28"/>
          <w:szCs w:val="28"/>
        </w:rPr>
        <w:t>применения классификации операций секто</w:t>
      </w:r>
      <w:r w:rsidRPr="00111675">
        <w:rPr>
          <w:sz w:val="28"/>
          <w:szCs w:val="28"/>
        </w:rPr>
        <w:t xml:space="preserve">ра государственного управления» </w:t>
      </w:r>
      <w:r w:rsidR="006C3BEF" w:rsidRPr="00111675">
        <w:rPr>
          <w:sz w:val="28"/>
          <w:szCs w:val="28"/>
        </w:rPr>
        <w:t xml:space="preserve">(далее - </w:t>
      </w:r>
      <w:hyperlink r:id="rId18" w:history="1">
        <w:r w:rsidR="006C3BEF" w:rsidRPr="00C228D0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="006C3BEF" w:rsidRPr="00C228D0">
        <w:rPr>
          <w:color w:val="000000" w:themeColor="text1"/>
          <w:sz w:val="28"/>
          <w:szCs w:val="28"/>
        </w:rPr>
        <w:t xml:space="preserve"> </w:t>
      </w:r>
      <w:r w:rsidR="006C3BEF" w:rsidRPr="00111675">
        <w:rPr>
          <w:sz w:val="28"/>
          <w:szCs w:val="28"/>
        </w:rPr>
        <w:t xml:space="preserve">применения КОСГУ, </w:t>
      </w:r>
      <w:hyperlink r:id="rId19" w:history="1">
        <w:r w:rsidR="006C3BEF" w:rsidRPr="00C228D0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Pr="00C228D0">
        <w:rPr>
          <w:color w:val="000000" w:themeColor="text1"/>
          <w:sz w:val="28"/>
          <w:szCs w:val="28"/>
        </w:rPr>
        <w:t xml:space="preserve"> </w:t>
      </w:r>
      <w:r w:rsidRPr="00111675">
        <w:rPr>
          <w:sz w:val="28"/>
          <w:szCs w:val="28"/>
        </w:rPr>
        <w:t>№ 209н);</w:t>
      </w:r>
    </w:p>
    <w:p w:rsidR="00172897" w:rsidRPr="00111675" w:rsidRDefault="00172897" w:rsidP="00CB2C94">
      <w:pPr>
        <w:pStyle w:val="a4"/>
        <w:numPr>
          <w:ilvl w:val="1"/>
          <w:numId w:val="1"/>
        </w:numPr>
        <w:spacing w:before="0" w:after="0" w:line="360" w:lineRule="auto"/>
        <w:ind w:firstLine="567"/>
        <w:jc w:val="both"/>
        <w:rPr>
          <w:sz w:val="28"/>
          <w:szCs w:val="28"/>
        </w:rPr>
      </w:pPr>
      <w:r w:rsidRPr="00111675">
        <w:rPr>
          <w:sz w:val="28"/>
          <w:szCs w:val="28"/>
        </w:rPr>
        <w:t xml:space="preserve">от 28.12.2010 № 191н "Об утверждении </w:t>
      </w:r>
      <w:hyperlink r:id="rId20" w:history="1">
        <w:r w:rsidRPr="00C228D0">
          <w:rPr>
            <w:rStyle w:val="a3"/>
            <w:color w:val="000000" w:themeColor="text1"/>
            <w:sz w:val="28"/>
            <w:szCs w:val="28"/>
            <w:u w:val="none"/>
          </w:rPr>
          <w:t>Инструкци</w:t>
        </w:r>
      </w:hyperlink>
      <w:r w:rsidRPr="00C228D0">
        <w:rPr>
          <w:color w:val="000000" w:themeColor="text1"/>
          <w:sz w:val="28"/>
          <w:szCs w:val="28"/>
        </w:rPr>
        <w:t>и</w:t>
      </w:r>
      <w:r w:rsidRPr="00111675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</w:t>
      </w:r>
      <w:hyperlink r:id="rId21" w:history="1">
        <w:r w:rsidRPr="00C228D0">
          <w:rPr>
            <w:rStyle w:val="a3"/>
            <w:color w:val="000000" w:themeColor="text1"/>
            <w:sz w:val="28"/>
            <w:szCs w:val="28"/>
            <w:u w:val="none"/>
          </w:rPr>
          <w:t>Инструкция</w:t>
        </w:r>
      </w:hyperlink>
      <w:r w:rsidRPr="00C228D0">
        <w:rPr>
          <w:color w:val="000000" w:themeColor="text1"/>
          <w:sz w:val="28"/>
          <w:szCs w:val="28"/>
        </w:rPr>
        <w:t xml:space="preserve"> </w:t>
      </w:r>
      <w:r w:rsidRPr="00111675">
        <w:rPr>
          <w:sz w:val="28"/>
          <w:szCs w:val="28"/>
        </w:rPr>
        <w:t>№ 191н);</w:t>
      </w:r>
    </w:p>
    <w:p w:rsidR="006149C0" w:rsidRPr="006149C0" w:rsidRDefault="004676CD" w:rsidP="00CB2C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sz w:val="28"/>
          <w:szCs w:val="28"/>
        </w:rPr>
      </w:pPr>
      <w:r w:rsidRPr="004676CD">
        <w:rPr>
          <w:sz w:val="28"/>
          <w:szCs w:val="28"/>
        </w:rPr>
        <w:t xml:space="preserve">от 31.12.2016 № 256н «Об утверждении Федерального </w:t>
      </w:r>
      <w:hyperlink r:id="rId22" w:history="1">
        <w:r w:rsidRPr="004676CD">
          <w:rPr>
            <w:rStyle w:val="a3"/>
            <w:color w:val="000000" w:themeColor="text1"/>
            <w:sz w:val="28"/>
            <w:szCs w:val="28"/>
            <w:u w:val="none"/>
          </w:rPr>
          <w:t>стандарт</w:t>
        </w:r>
      </w:hyperlink>
      <w:r w:rsidRPr="004676CD">
        <w:rPr>
          <w:color w:val="000000" w:themeColor="text1"/>
          <w:sz w:val="28"/>
          <w:szCs w:val="28"/>
        </w:rPr>
        <w:t xml:space="preserve">а бухгалтерского учета для организаций государственного сектора "Концептуальные основы бухгалтерского учета и отчетности организаций </w:t>
      </w:r>
      <w:r w:rsidRPr="006149C0">
        <w:rPr>
          <w:color w:val="000000" w:themeColor="text1"/>
          <w:sz w:val="28"/>
          <w:szCs w:val="28"/>
        </w:rPr>
        <w:t xml:space="preserve">государственного сектора" (далее - </w:t>
      </w:r>
      <w:hyperlink r:id="rId23" w:history="1">
        <w:r w:rsidRPr="006149C0">
          <w:rPr>
            <w:rStyle w:val="a3"/>
            <w:color w:val="000000" w:themeColor="text1"/>
            <w:sz w:val="28"/>
            <w:szCs w:val="28"/>
            <w:u w:val="none"/>
          </w:rPr>
          <w:t>СГС</w:t>
        </w:r>
      </w:hyperlink>
      <w:r w:rsidRPr="006149C0">
        <w:rPr>
          <w:color w:val="000000" w:themeColor="text1"/>
          <w:sz w:val="28"/>
          <w:szCs w:val="28"/>
        </w:rPr>
        <w:t xml:space="preserve"> "Концептуальные основы");</w:t>
      </w:r>
    </w:p>
    <w:p w:rsidR="00163F59" w:rsidRPr="006149C0" w:rsidRDefault="00163F59" w:rsidP="00642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C0">
        <w:rPr>
          <w:rFonts w:ascii="Times New Roman" w:hAnsi="Times New Roman" w:cs="Times New Roman"/>
          <w:sz w:val="28"/>
          <w:szCs w:val="28"/>
        </w:rPr>
        <w:t>ины</w:t>
      </w:r>
      <w:r w:rsidR="004676CD" w:rsidRPr="006149C0">
        <w:rPr>
          <w:rFonts w:ascii="Times New Roman" w:hAnsi="Times New Roman" w:cs="Times New Roman"/>
          <w:sz w:val="28"/>
          <w:szCs w:val="28"/>
        </w:rPr>
        <w:t>ми</w:t>
      </w:r>
      <w:r w:rsidRPr="006149C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676CD" w:rsidRPr="006149C0">
        <w:rPr>
          <w:rFonts w:ascii="Times New Roman" w:hAnsi="Times New Roman" w:cs="Times New Roman"/>
          <w:sz w:val="28"/>
          <w:szCs w:val="28"/>
        </w:rPr>
        <w:t>ми</w:t>
      </w:r>
      <w:r w:rsidRPr="006149C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676CD" w:rsidRPr="006149C0">
        <w:rPr>
          <w:rFonts w:ascii="Times New Roman" w:hAnsi="Times New Roman" w:cs="Times New Roman"/>
          <w:sz w:val="28"/>
          <w:szCs w:val="28"/>
        </w:rPr>
        <w:t>ами</w:t>
      </w:r>
      <w:r w:rsidRPr="006149C0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сектора;</w:t>
      </w:r>
      <w:r w:rsidR="00642751" w:rsidRPr="00642751">
        <w:rPr>
          <w:sz w:val="28"/>
          <w:szCs w:val="28"/>
        </w:rPr>
        <w:t xml:space="preserve"> </w:t>
      </w:r>
      <w:r w:rsidR="00642751" w:rsidRPr="00642751">
        <w:rPr>
          <w:rFonts w:ascii="Times New Roman" w:hAnsi="Times New Roman" w:cs="Times New Roman"/>
          <w:sz w:val="28"/>
          <w:szCs w:val="28"/>
        </w:rPr>
        <w:t>приказом Министерства от 29.12.2018 №289 «Об утверждении Учетной политики министерства энергетики и жилищно-коммунального хозяйства Кировской области» (далее – Учетная политика), иными документами учетной политики Министерства, регулирующими вопросы организации ведения бюджетного учета</w:t>
      </w:r>
      <w:r w:rsidR="00642751">
        <w:rPr>
          <w:rFonts w:ascii="Times New Roman" w:hAnsi="Times New Roman" w:cs="Times New Roman"/>
          <w:sz w:val="28"/>
          <w:szCs w:val="28"/>
        </w:rPr>
        <w:t>.</w:t>
      </w:r>
    </w:p>
    <w:p w:rsidR="00FF7B27" w:rsidRPr="00FF7B27" w:rsidRDefault="00FF7B27" w:rsidP="00642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ref_1-096d5f5e113745"/>
      <w:r w:rsidRPr="00FF7B27">
        <w:rPr>
          <w:rFonts w:ascii="Times New Roman" w:hAnsi="Times New Roman" w:cs="Times New Roman"/>
          <w:sz w:val="28"/>
          <w:szCs w:val="28"/>
          <w:lang w:eastAsia="ru-RU"/>
        </w:rPr>
        <w:t>Бюджетный учет Министерства осуществляется с учетом следующих основных положений:</w:t>
      </w:r>
    </w:p>
    <w:p w:rsidR="00172897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72897" w:rsidRPr="00FF7B27">
        <w:rPr>
          <w:color w:val="000000"/>
          <w:sz w:val="28"/>
          <w:szCs w:val="28"/>
        </w:rPr>
        <w:t xml:space="preserve">юджетный и налоговый учет ведется </w:t>
      </w:r>
      <w:r w:rsidR="00172897" w:rsidRPr="00FF7B27">
        <w:rPr>
          <w:sz w:val="28"/>
          <w:szCs w:val="28"/>
        </w:rPr>
        <w:t xml:space="preserve">отделом финансовой </w:t>
      </w:r>
      <w:r w:rsidR="005D348F">
        <w:rPr>
          <w:sz w:val="28"/>
          <w:szCs w:val="28"/>
        </w:rPr>
        <w:t>работы, бухгалтерского учета и отчетности</w:t>
      </w:r>
      <w:r w:rsidR="00172897" w:rsidRPr="00FF7B27">
        <w:rPr>
          <w:color w:val="000000"/>
          <w:sz w:val="28"/>
          <w:szCs w:val="28"/>
        </w:rPr>
        <w:t xml:space="preserve"> министерства энергетики и жилищно-коммунального хозяйства Кировской области</w:t>
      </w:r>
      <w:bookmarkEnd w:id="1"/>
      <w:r>
        <w:rPr>
          <w:sz w:val="28"/>
          <w:szCs w:val="28"/>
        </w:rPr>
        <w:t>;</w:t>
      </w:r>
    </w:p>
    <w:p w:rsidR="00B5240E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bookmarkStart w:id="2" w:name="_ref_1-2f2cf22414f448"/>
      <w:r>
        <w:rPr>
          <w:sz w:val="28"/>
          <w:szCs w:val="28"/>
        </w:rPr>
        <w:t>д</w:t>
      </w:r>
      <w:r w:rsidR="00B5240E" w:rsidRPr="0090454F">
        <w:rPr>
          <w:sz w:val="28"/>
          <w:szCs w:val="28"/>
        </w:rPr>
        <w:t xml:space="preserve">ля отражения объектов учета и изменяющих их фактов хозяйственной жизни используются </w:t>
      </w:r>
      <w:proofErr w:type="gramStart"/>
      <w:r w:rsidR="00B5240E" w:rsidRPr="0090454F">
        <w:rPr>
          <w:sz w:val="28"/>
          <w:szCs w:val="28"/>
        </w:rPr>
        <w:t>формы первичных учетных документов</w:t>
      </w:r>
      <w:bookmarkEnd w:id="2"/>
      <w:proofErr w:type="gramEnd"/>
      <w:r w:rsidR="00B5240E" w:rsidRPr="0090454F">
        <w:rPr>
          <w:sz w:val="28"/>
          <w:szCs w:val="28"/>
        </w:rPr>
        <w:t xml:space="preserve"> утвержденные Приказом Минфина России № 52н, утвержденные правовыми актами уполномоченных органов исполнительной власти (при их отсутствии в </w:t>
      </w:r>
      <w:r w:rsidR="00B5240E" w:rsidRPr="0090454F">
        <w:rPr>
          <w:sz w:val="28"/>
          <w:szCs w:val="28"/>
        </w:rPr>
        <w:lastRenderedPageBreak/>
        <w:t xml:space="preserve">Приказе Минфина России № 52н), самостоятельно разработанные, приведенные в </w:t>
      </w:r>
      <w:r w:rsidR="00B5240E" w:rsidRPr="00431F11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к Учетной политике;</w:t>
      </w:r>
    </w:p>
    <w:p w:rsidR="004676CD" w:rsidRPr="0090454F" w:rsidRDefault="00DF07B8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bookmarkStart w:id="3" w:name="_ref_1-baeb86fe901e42"/>
      <w:r w:rsidRPr="0090454F">
        <w:rPr>
          <w:sz w:val="28"/>
          <w:szCs w:val="28"/>
        </w:rPr>
        <w:t>обработк</w:t>
      </w:r>
      <w:r>
        <w:rPr>
          <w:sz w:val="28"/>
          <w:szCs w:val="28"/>
        </w:rPr>
        <w:t>а и движение документов ведется в соответствии с разработанным в Министерстве</w:t>
      </w:r>
      <w:r w:rsidR="001D3FCF" w:rsidRPr="001D3FC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D3FCF" w:rsidRPr="001D3FCF">
        <w:rPr>
          <w:rFonts w:ascii="Times New Roman CYR" w:hAnsi="Times New Roman CYR" w:cs="Times New Roman CYR"/>
          <w:sz w:val="28"/>
          <w:szCs w:val="28"/>
        </w:rPr>
        <w:t>Графиком документооборота</w:t>
      </w:r>
      <w:bookmarkEnd w:id="3"/>
      <w:r w:rsidR="0090454F" w:rsidRPr="001D3FCF">
        <w:rPr>
          <w:sz w:val="28"/>
          <w:szCs w:val="28"/>
        </w:rPr>
        <w:t>;</w:t>
      </w:r>
      <w:r w:rsidR="004676CD" w:rsidRPr="0090454F">
        <w:rPr>
          <w:sz w:val="28"/>
          <w:szCs w:val="28"/>
        </w:rPr>
        <w:t xml:space="preserve"> </w:t>
      </w:r>
    </w:p>
    <w:p w:rsidR="00DC3455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DC3455" w:rsidRPr="0090454F">
        <w:rPr>
          <w:sz w:val="28"/>
          <w:szCs w:val="28"/>
        </w:rPr>
        <w:t>абочий план счетов сформирован в составе кодов счетов учета и правил формирования номеров счетов учета в соответствии с Инструкциями №157н и 162н</w:t>
      </w:r>
      <w:r>
        <w:rPr>
          <w:sz w:val="28"/>
          <w:szCs w:val="28"/>
        </w:rPr>
        <w:t>;</w:t>
      </w:r>
    </w:p>
    <w:p w:rsidR="004676CD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4676CD" w:rsidRPr="0090454F">
        <w:rPr>
          <w:sz w:val="28"/>
          <w:szCs w:val="28"/>
        </w:rPr>
        <w:t>орма ведения учета - автоматизированная с применением компьютерных программ</w:t>
      </w:r>
      <w:bookmarkStart w:id="4" w:name="_ref_1-3c2fd66b039c49"/>
      <w:r>
        <w:rPr>
          <w:sz w:val="28"/>
          <w:szCs w:val="28"/>
        </w:rPr>
        <w:t>;</w:t>
      </w:r>
    </w:p>
    <w:p w:rsidR="00357833" w:rsidRPr="00FA2DF5" w:rsidRDefault="004676CD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color w:val="000000"/>
          <w:sz w:val="28"/>
          <w:szCs w:val="28"/>
        </w:rPr>
      </w:pPr>
      <w:r w:rsidRPr="00FA2DF5">
        <w:rPr>
          <w:sz w:val="28"/>
          <w:szCs w:val="28"/>
        </w:rPr>
        <w:t xml:space="preserve"> </w:t>
      </w:r>
      <w:bookmarkEnd w:id="4"/>
      <w:r w:rsidR="0090454F" w:rsidRPr="00FA2DF5">
        <w:rPr>
          <w:sz w:val="28"/>
          <w:szCs w:val="28"/>
        </w:rPr>
        <w:t>д</w:t>
      </w:r>
      <w:r w:rsidR="00216D2E" w:rsidRPr="00FA2DF5">
        <w:rPr>
          <w:sz w:val="28"/>
          <w:szCs w:val="28"/>
        </w:rPr>
        <w:t xml:space="preserve">остоверность данных учета и отчетности подтверждается путем инвентаризаций активов и обязательств, проводимых в соответствии с </w:t>
      </w:r>
      <w:r w:rsidR="00CB2C94" w:rsidRPr="00FA2DF5">
        <w:rPr>
          <w:color w:val="000000"/>
          <w:sz w:val="28"/>
          <w:szCs w:val="28"/>
        </w:rPr>
        <w:t>Порядком проведения инвентаризации имущества, финансовых активов и обязательств Министерства;</w:t>
      </w:r>
    </w:p>
    <w:p w:rsidR="00D71B9B" w:rsidRPr="00FA2DF5" w:rsidRDefault="00357833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 w:rsidRPr="00FA2DF5">
        <w:rPr>
          <w:sz w:val="28"/>
          <w:szCs w:val="28"/>
        </w:rPr>
        <w:t xml:space="preserve"> </w:t>
      </w:r>
      <w:bookmarkStart w:id="5" w:name="_ref_1-61b209f830324d"/>
      <w:r w:rsidR="0090454F" w:rsidRPr="00FA2DF5">
        <w:rPr>
          <w:sz w:val="28"/>
          <w:szCs w:val="28"/>
        </w:rPr>
        <w:t>с</w:t>
      </w:r>
      <w:r w:rsidR="00D71B9B" w:rsidRPr="00FA2DF5">
        <w:rPr>
          <w:sz w:val="28"/>
          <w:szCs w:val="28"/>
        </w:rPr>
        <w:t xml:space="preserve">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24" w:history="1">
        <w:r w:rsidR="0090454F" w:rsidRPr="00FA2DF5">
          <w:rPr>
            <w:rStyle w:val="a3"/>
            <w:color w:val="000000" w:themeColor="text1"/>
            <w:sz w:val="28"/>
            <w:szCs w:val="28"/>
            <w:u w:val="none"/>
          </w:rPr>
          <w:t>п. </w:t>
        </w:r>
        <w:r w:rsidR="00D71B9B" w:rsidRPr="00FA2DF5">
          <w:rPr>
            <w:rStyle w:val="a3"/>
            <w:color w:val="000000" w:themeColor="text1"/>
            <w:sz w:val="28"/>
            <w:szCs w:val="28"/>
            <w:u w:val="none"/>
          </w:rPr>
          <w:t>35</w:t>
        </w:r>
      </w:hyperlink>
      <w:r w:rsidR="00D71B9B" w:rsidRPr="00FA2DF5">
        <w:rPr>
          <w:color w:val="000000" w:themeColor="text1"/>
          <w:sz w:val="28"/>
          <w:szCs w:val="28"/>
        </w:rPr>
        <w:t xml:space="preserve"> СГС "Основные средства", </w:t>
      </w:r>
      <w:hyperlink r:id="rId25" w:history="1">
        <w:r w:rsidR="00D71B9B" w:rsidRPr="00FA2DF5">
          <w:rPr>
            <w:rStyle w:val="a3"/>
            <w:color w:val="000000" w:themeColor="text1"/>
            <w:sz w:val="28"/>
            <w:szCs w:val="28"/>
            <w:u w:val="none"/>
          </w:rPr>
          <w:t>п. 44</w:t>
        </w:r>
      </w:hyperlink>
      <w:r w:rsidR="00D71B9B" w:rsidRPr="00FA2DF5">
        <w:rPr>
          <w:color w:val="000000" w:themeColor="text1"/>
          <w:sz w:val="28"/>
          <w:szCs w:val="28"/>
        </w:rPr>
        <w:t xml:space="preserve"> Инструк</w:t>
      </w:r>
      <w:r w:rsidR="00D71B9B" w:rsidRPr="00FA2DF5">
        <w:rPr>
          <w:sz w:val="28"/>
          <w:szCs w:val="28"/>
        </w:rPr>
        <w:t>ции № 157н</w:t>
      </w:r>
      <w:bookmarkStart w:id="6" w:name="_ref_1-3d6d441f71894d"/>
      <w:bookmarkEnd w:id="5"/>
      <w:r w:rsidR="005D348F" w:rsidRPr="00FA2DF5">
        <w:rPr>
          <w:sz w:val="28"/>
          <w:szCs w:val="28"/>
        </w:rPr>
        <w:t>;</w:t>
      </w:r>
      <w:r w:rsidR="00D71B9B" w:rsidRPr="00FA2DF5">
        <w:rPr>
          <w:sz w:val="28"/>
          <w:szCs w:val="28"/>
        </w:rPr>
        <w:t xml:space="preserve"> </w:t>
      </w:r>
    </w:p>
    <w:p w:rsidR="00D71B9B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D71B9B" w:rsidRPr="0090454F">
        <w:rPr>
          <w:sz w:val="28"/>
          <w:szCs w:val="28"/>
        </w:rPr>
        <w:t>мортизация по всем основным средствам начисляется линейным методом</w:t>
      </w:r>
      <w:bookmarkEnd w:id="6"/>
      <w:r w:rsidR="005D348F">
        <w:rPr>
          <w:sz w:val="28"/>
          <w:szCs w:val="28"/>
        </w:rPr>
        <w:t>;</w:t>
      </w:r>
    </w:p>
    <w:p w:rsidR="00D71B9B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71B9B" w:rsidRPr="0090454F">
        <w:rPr>
          <w:sz w:val="28"/>
          <w:szCs w:val="28"/>
        </w:rPr>
        <w:t>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</w:t>
      </w:r>
      <w:r w:rsidR="005D348F">
        <w:rPr>
          <w:sz w:val="28"/>
          <w:szCs w:val="28"/>
        </w:rPr>
        <w:t>;</w:t>
      </w:r>
    </w:p>
    <w:p w:rsidR="00D71B9B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bookmarkStart w:id="7" w:name="_ref_1-e9adefc561a74e"/>
      <w:r>
        <w:rPr>
          <w:sz w:val="28"/>
          <w:szCs w:val="28"/>
        </w:rPr>
        <w:t>в</w:t>
      </w:r>
      <w:r w:rsidR="00D71B9B" w:rsidRPr="0090454F">
        <w:rPr>
          <w:sz w:val="28"/>
          <w:szCs w:val="28"/>
        </w:rPr>
        <w:t>ыбытие материальных запасов признается по фактической стоимости каждой единицы</w:t>
      </w:r>
      <w:r w:rsidR="005D348F">
        <w:rPr>
          <w:sz w:val="28"/>
          <w:szCs w:val="28"/>
        </w:rPr>
        <w:t>;</w:t>
      </w:r>
    </w:p>
    <w:p w:rsidR="00D71B9B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D71B9B" w:rsidRPr="0090454F">
        <w:rPr>
          <w:sz w:val="28"/>
          <w:szCs w:val="28"/>
        </w:rPr>
        <w:t xml:space="preserve"> Табеле учета использования рабочего времени </w:t>
      </w:r>
      <w:r w:rsidR="00D71B9B" w:rsidRPr="0090454F">
        <w:rPr>
          <w:color w:val="000000" w:themeColor="text1"/>
          <w:sz w:val="28"/>
          <w:szCs w:val="28"/>
        </w:rPr>
        <w:t>(</w:t>
      </w:r>
      <w:hyperlink r:id="rId26" w:history="1">
        <w:r w:rsidR="00D71B9B" w:rsidRPr="0090454F">
          <w:rPr>
            <w:rStyle w:val="a3"/>
            <w:color w:val="000000" w:themeColor="text1"/>
            <w:sz w:val="28"/>
            <w:szCs w:val="28"/>
            <w:u w:val="none"/>
          </w:rPr>
          <w:t>ф. 0504421</w:t>
        </w:r>
      </w:hyperlink>
      <w:r w:rsidR="00D71B9B" w:rsidRPr="0090454F">
        <w:rPr>
          <w:color w:val="000000" w:themeColor="text1"/>
          <w:sz w:val="28"/>
          <w:szCs w:val="28"/>
        </w:rPr>
        <w:t>)</w:t>
      </w:r>
      <w:r w:rsidR="00D71B9B" w:rsidRPr="0090454F">
        <w:rPr>
          <w:sz w:val="28"/>
          <w:szCs w:val="28"/>
        </w:rPr>
        <w:t xml:space="preserve"> отражаются фактические затраты рабочего времени</w:t>
      </w:r>
      <w:r w:rsidR="005D348F">
        <w:rPr>
          <w:sz w:val="28"/>
          <w:szCs w:val="28"/>
        </w:rPr>
        <w:t>;</w:t>
      </w:r>
    </w:p>
    <w:bookmarkEnd w:id="7"/>
    <w:p w:rsidR="005068D1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5068D1" w:rsidRPr="0090454F">
        <w:rPr>
          <w:sz w:val="28"/>
          <w:szCs w:val="28"/>
        </w:rPr>
        <w:t>едение бюджетного учета администратора доходов областного бюджета осуществляется согласно выполняемым функциям (полномочиям) в соответствии с приказам</w:t>
      </w:r>
      <w:r w:rsidR="005D348F">
        <w:rPr>
          <w:sz w:val="28"/>
          <w:szCs w:val="28"/>
        </w:rPr>
        <w:t>и Министерства;</w:t>
      </w:r>
    </w:p>
    <w:p w:rsidR="005068D1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068D1" w:rsidRPr="0090454F">
        <w:rPr>
          <w:sz w:val="28"/>
          <w:szCs w:val="28"/>
        </w:rPr>
        <w:t>обытие после отчетной даты отражается в бюджетном учете и раскрывается в соответствии с положениями приказа Министерства финансов Российской Федерации от 30.12.2017 № 275н «Об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5D348F">
        <w:rPr>
          <w:sz w:val="28"/>
          <w:szCs w:val="28"/>
        </w:rPr>
        <w:t>;</w:t>
      </w:r>
    </w:p>
    <w:p w:rsidR="008F57EA" w:rsidRPr="0090454F" w:rsidRDefault="0090454F" w:rsidP="00CB2C94">
      <w:pPr>
        <w:pStyle w:val="2"/>
        <w:numPr>
          <w:ilvl w:val="1"/>
          <w:numId w:val="12"/>
        </w:numPr>
        <w:spacing w:before="0" w:after="0" w:line="360" w:lineRule="auto"/>
        <w:ind w:left="0" w:firstLine="567"/>
        <w:rPr>
          <w:sz w:val="28"/>
          <w:szCs w:val="28"/>
        </w:rPr>
      </w:pPr>
      <w:bookmarkStart w:id="8" w:name="_ref_1-70b7b8c0814e49"/>
      <w:r>
        <w:rPr>
          <w:sz w:val="28"/>
          <w:szCs w:val="28"/>
        </w:rPr>
        <w:t>в</w:t>
      </w:r>
      <w:r w:rsidR="008F57EA" w:rsidRPr="0090454F">
        <w:rPr>
          <w:sz w:val="28"/>
          <w:szCs w:val="28"/>
        </w:rPr>
        <w:t xml:space="preserve"> учете формируются резервы предстоящих расходов </w:t>
      </w:r>
      <w:bookmarkEnd w:id="8"/>
      <w:r w:rsidR="008F57EA" w:rsidRPr="0090454F">
        <w:rPr>
          <w:sz w:val="28"/>
          <w:szCs w:val="28"/>
        </w:rPr>
        <w:t>в соответствии с</w:t>
      </w:r>
      <w:r w:rsidR="00CB2C94">
        <w:rPr>
          <w:sz w:val="28"/>
          <w:szCs w:val="28"/>
        </w:rPr>
        <w:t xml:space="preserve"> Порядком формирования и использования резервов предстоящих расходов</w:t>
      </w:r>
      <w:r w:rsidR="008F57EA" w:rsidRPr="0090454F">
        <w:rPr>
          <w:sz w:val="28"/>
          <w:szCs w:val="28"/>
        </w:rPr>
        <w:t xml:space="preserve"> </w:t>
      </w:r>
      <w:r w:rsidR="00CB2C94">
        <w:rPr>
          <w:sz w:val="28"/>
          <w:szCs w:val="28"/>
        </w:rPr>
        <w:t xml:space="preserve">и </w:t>
      </w:r>
      <w:r w:rsidR="008F57EA" w:rsidRPr="0090454F">
        <w:rPr>
          <w:sz w:val="28"/>
          <w:szCs w:val="28"/>
        </w:rPr>
        <w:t xml:space="preserve">положениями приказа Министерства финансов Российской Федерации </w:t>
      </w:r>
      <w:r>
        <w:rPr>
          <w:sz w:val="28"/>
          <w:szCs w:val="28"/>
        </w:rPr>
        <w:t>от 30.05.2018 N </w:t>
      </w:r>
      <w:r w:rsidR="008F57EA" w:rsidRPr="0090454F">
        <w:rPr>
          <w:sz w:val="28"/>
          <w:szCs w:val="28"/>
        </w:rPr>
        <w:t>124н «Об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активах»</w:t>
      </w:r>
      <w:r w:rsidR="005D348F">
        <w:rPr>
          <w:sz w:val="28"/>
          <w:szCs w:val="28"/>
        </w:rPr>
        <w:t>;</w:t>
      </w:r>
    </w:p>
    <w:p w:rsidR="005068D1" w:rsidRPr="0090454F" w:rsidRDefault="008F57EA" w:rsidP="00FA2DF5">
      <w:pPr>
        <w:pStyle w:val="2"/>
        <w:numPr>
          <w:ilvl w:val="0"/>
          <w:numId w:val="0"/>
        </w:numPr>
        <w:spacing w:before="0" w:after="0" w:line="360" w:lineRule="auto"/>
        <w:ind w:firstLine="567"/>
        <w:rPr>
          <w:sz w:val="28"/>
          <w:szCs w:val="28"/>
        </w:rPr>
      </w:pPr>
      <w:r w:rsidRPr="0090454F">
        <w:rPr>
          <w:sz w:val="28"/>
          <w:szCs w:val="28"/>
        </w:rPr>
        <w:t xml:space="preserve">Основные положения учетной политики Министерства применяются одновременно с иными документами учетной политики, оформленными </w:t>
      </w:r>
      <w:r w:rsidR="00837ABE">
        <w:rPr>
          <w:sz w:val="28"/>
          <w:szCs w:val="28"/>
        </w:rPr>
        <w:t>локальными</w:t>
      </w:r>
      <w:r w:rsidR="00FA2DF5">
        <w:rPr>
          <w:sz w:val="28"/>
          <w:szCs w:val="28"/>
        </w:rPr>
        <w:t xml:space="preserve"> актами</w:t>
      </w:r>
      <w:r w:rsidRPr="0090454F">
        <w:rPr>
          <w:sz w:val="28"/>
          <w:szCs w:val="28"/>
        </w:rPr>
        <w:t xml:space="preserve"> Министерства, а также положениями законодательства Российской Федерации о бухгалтерском учете.</w:t>
      </w:r>
    </w:p>
    <w:p w:rsidR="004676CD" w:rsidRPr="0090454F" w:rsidRDefault="004676CD" w:rsidP="00CB2C9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sectPr w:rsidR="004676CD" w:rsidRPr="0090454F" w:rsidSect="00E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59E3462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18CD26FC"/>
    <w:multiLevelType w:val="hybridMultilevel"/>
    <w:tmpl w:val="972C06CC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A1D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30EB630F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5" w15:restartNumberingAfterBreak="0">
    <w:nsid w:val="3A4B1652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6" w15:restartNumberingAfterBreak="0">
    <w:nsid w:val="3ED24091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9" w15:restartNumberingAfterBreak="0">
    <w:nsid w:val="590017D2"/>
    <w:multiLevelType w:val="hybridMultilevel"/>
    <w:tmpl w:val="8906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95709"/>
    <w:multiLevelType w:val="multilevel"/>
    <w:tmpl w:val="3488B6C0"/>
    <w:lvl w:ilvl="0">
      <w:start w:val="1"/>
      <w:numFmt w:val="bullet"/>
      <w:lvlText w:val="-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1" w15:restartNumberingAfterBreak="0">
    <w:nsid w:val="7CA17861"/>
    <w:multiLevelType w:val="hybridMultilevel"/>
    <w:tmpl w:val="7CB6F25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0000000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C3"/>
    <w:rsid w:val="00000C9F"/>
    <w:rsid w:val="000B54A9"/>
    <w:rsid w:val="000B6E51"/>
    <w:rsid w:val="00111675"/>
    <w:rsid w:val="00163F59"/>
    <w:rsid w:val="00172897"/>
    <w:rsid w:val="001D3FCF"/>
    <w:rsid w:val="00216D2E"/>
    <w:rsid w:val="00357833"/>
    <w:rsid w:val="0039195C"/>
    <w:rsid w:val="00431F11"/>
    <w:rsid w:val="0046361E"/>
    <w:rsid w:val="004676CD"/>
    <w:rsid w:val="005068D1"/>
    <w:rsid w:val="005347D9"/>
    <w:rsid w:val="005C5CB2"/>
    <w:rsid w:val="005D348F"/>
    <w:rsid w:val="006149C0"/>
    <w:rsid w:val="00621DD0"/>
    <w:rsid w:val="00642751"/>
    <w:rsid w:val="00676E96"/>
    <w:rsid w:val="006C3BEF"/>
    <w:rsid w:val="006F02A7"/>
    <w:rsid w:val="00783CC3"/>
    <w:rsid w:val="007C73F0"/>
    <w:rsid w:val="00837ABE"/>
    <w:rsid w:val="008D1B14"/>
    <w:rsid w:val="008D3913"/>
    <w:rsid w:val="008F57EA"/>
    <w:rsid w:val="0090454F"/>
    <w:rsid w:val="00A91F77"/>
    <w:rsid w:val="00B5240E"/>
    <w:rsid w:val="00C228D0"/>
    <w:rsid w:val="00CB2C94"/>
    <w:rsid w:val="00D71B9B"/>
    <w:rsid w:val="00DC3455"/>
    <w:rsid w:val="00DF07B8"/>
    <w:rsid w:val="00E4219F"/>
    <w:rsid w:val="00EB1E5E"/>
    <w:rsid w:val="00F93590"/>
    <w:rsid w:val="00FA2DF5"/>
    <w:rsid w:val="00FF03EA"/>
    <w:rsid w:val="00FF3E2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1E0"/>
  <w15:docId w15:val="{C26326BB-3AAA-48DF-A60C-C2A5118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F"/>
  </w:style>
  <w:style w:type="paragraph" w:styleId="1">
    <w:name w:val="heading 1"/>
    <w:basedOn w:val="a"/>
    <w:next w:val="a"/>
    <w:link w:val="10"/>
    <w:uiPriority w:val="9"/>
    <w:qFormat/>
    <w:rsid w:val="00172897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2897"/>
    <w:pPr>
      <w:numPr>
        <w:ilvl w:val="1"/>
        <w:numId w:val="2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72897"/>
    <w:pPr>
      <w:numPr>
        <w:ilvl w:val="2"/>
        <w:numId w:val="2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72897"/>
    <w:pPr>
      <w:numPr>
        <w:ilvl w:val="3"/>
        <w:numId w:val="2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72897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72897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72897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72897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72897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3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CB2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89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89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89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289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289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289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289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7289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289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72897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172897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172897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172897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172897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172897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172897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172897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172897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17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7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42FD69E8FdDRAM" TargetMode="External"/><Relationship Id="rId13" Type="http://schemas.openxmlformats.org/officeDocument/2006/relationships/hyperlink" Target="consultantplus://offline/ref=9D8161AA42813FF2C5CEF20345109A18045E915A4D486592BF0D91A3DD55F1698951AD87C989255BD5FAE892C3009E654393C4422B6702763792395C742FD49F8BdDR4M" TargetMode="External"/><Relationship Id="rId18" Type="http://schemas.openxmlformats.org/officeDocument/2006/relationships/hyperlink" Target="consultantplus://offline/ref=9D8161AA42813FF2C5CEF20345109A18045E915A4D486592BF0D91A3DD55F1698951AD87C989255BD5FAEB9CCB009C654393C4422B6702763792395C742FD69E8FdDRD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79986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8161AA42813FF2C5CEF20345109A18045E915A4D486592BF0D91A3DD55F1698951AD87C989255BD5FAEA90C00391654393C4422B6702763792395C742FD69E8FdDR9M" TargetMode="External"/><Relationship Id="rId7" Type="http://schemas.openxmlformats.org/officeDocument/2006/relationships/hyperlink" Target="consultantplus://offline/ref=9D8161AA42813FF2C5CEF20345109A18045E915A4D486592BF0D91A3DD55F1698951AD87C989255BD5FAEA95C3049E654393C4422B6702763792395C742FD69E8EdDR8M" TargetMode="External"/><Relationship Id="rId12" Type="http://schemas.openxmlformats.org/officeDocument/2006/relationships/hyperlink" Target="consultantplus://offline/ref=9D8161AA42813FF2C5CEF20345109A18045E915A4D486592BF0D91A3DD55F1698951AD87C989255BD5FAE892C3009E654393C4422B6702763792395C742FD49F8BdDR4M" TargetMode="External"/><Relationship Id="rId17" Type="http://schemas.openxmlformats.org/officeDocument/2006/relationships/hyperlink" Target="consultantplus://offline/ref=9D8161AA42813FF2C5CEF20345109A18045E915A4D486592BF0D91A3DD55F1698951AD87C989255BD5FAEA91C6079F654393C4422B6702763792395C742FD69E8EdDRFM" TargetMode="External"/><Relationship Id="rId25" Type="http://schemas.openxmlformats.org/officeDocument/2006/relationships/hyperlink" Target="consultantplus://offline/ref=9D8161AA42813FF2C5CEF20345109A18045E915A4D486592BF0D91A3DD55F1698951AD87C989255BD5FAE892C3049C654393C4422B6702763792395C742FD49F86dDR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AEA91C6079F654393C4422B6702763792395C742FD69E8EdDRFM" TargetMode="External"/><Relationship Id="rId20" Type="http://schemas.openxmlformats.org/officeDocument/2006/relationships/hyperlink" Target="consultantplus://offline/ref=9D8161AA42813FF2C5CEF20345109A18045E915A4D486592BF0D91A3DD55F1698951AD87C989255BD5FAEA90C00391654393C4422B6702763792395C742FD69E8FdDR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8161AA42813FF2C5CEF20345109A18045E915A4D486592BF0D91A3DD55F1698951AD87C989255BD5FAEA93C50D98654393C4422B6702763792395C742FD69E8EDC4717EAd6R1M" TargetMode="External"/><Relationship Id="rId11" Type="http://schemas.openxmlformats.org/officeDocument/2006/relationships/hyperlink" Target="consultantplus://offline/ref=9D8161AA42813FF2C5CEF20345109A18045E915A4D486592BF0D91A3DD55F1698951AD87C989255BD5FAE892C3009E654393C4422B6702763792395C742FD69E8FdDRFM" TargetMode="External"/><Relationship Id="rId24" Type="http://schemas.openxmlformats.org/officeDocument/2006/relationships/hyperlink" Target="consultantplus://offline/ref=9D8161AA42813FF2C5CEF20345109A18045E915A4D486592BF0D91A3DD55F1698951AD87C989255BD5FBE893C30491654393C4422B6702763792395C742FD69F88dDR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AEA91C6079F654393C4422B6702763792395C742FD69E8EdDRFM" TargetMode="External"/><Relationship Id="rId23" Type="http://schemas.openxmlformats.org/officeDocument/2006/relationships/hyperlink" Target="consultantplus://offline/ref=9D8161AA42813FF2C5CEF20345109A18045E915A4D486592BF0D91A3DD55F1698951AD87C989255BD5FAEB9DC7049D654393C4422B6702763792395C742FD69E8FdDR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AE892C3049C654393C4422B6702763792395C742FD69D86dDRBM" TargetMode="External"/><Relationship Id="rId19" Type="http://schemas.openxmlformats.org/officeDocument/2006/relationships/hyperlink" Target="consultantplus://offline/ref=9D8161AA42813FF2C5CEF20345109A18045E915A4D486592BF0D91A3DD55F1698951AD87C989255BD5FAEB9CCB009C654393C4422B6702763792395C742FD69E8FdDR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AE892C3049C654393C4422B6702763792395C742FD69D86dDRB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E8EDC4717EAd6R1M" TargetMode="External"/><Relationship Id="rId22" Type="http://schemas.openxmlformats.org/officeDocument/2006/relationships/hyperlink" Target="consultantplus://offline/ref=9D8161AA42813FF2C5CEF20345109A18045E915A4D486592BF0D91A3DD55F1698951AD87C989255BD5FAEB9DC7049D654393C4422B6702763792395C742FD69E8FdDR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372A-0A90-4485-890C-7532D51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Трушкова</dc:creator>
  <cp:lastModifiedBy>Александр</cp:lastModifiedBy>
  <cp:revision>4</cp:revision>
  <cp:lastPrinted>2020-02-18T10:57:00Z</cp:lastPrinted>
  <dcterms:created xsi:type="dcterms:W3CDTF">2020-05-27T12:32:00Z</dcterms:created>
  <dcterms:modified xsi:type="dcterms:W3CDTF">2021-07-26T06:20:00Z</dcterms:modified>
</cp:coreProperties>
</file>