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1F" w:rsidRDefault="008035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351F" w:rsidRDefault="0080351F">
      <w:pPr>
        <w:pStyle w:val="ConsPlusNormal"/>
        <w:jc w:val="both"/>
        <w:outlineLvl w:val="0"/>
      </w:pPr>
    </w:p>
    <w:p w:rsidR="0080351F" w:rsidRDefault="008035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351F" w:rsidRDefault="0080351F">
      <w:pPr>
        <w:pStyle w:val="ConsPlusTitle"/>
        <w:jc w:val="center"/>
      </w:pPr>
    </w:p>
    <w:p w:rsidR="0080351F" w:rsidRDefault="0080351F">
      <w:pPr>
        <w:pStyle w:val="ConsPlusTitle"/>
        <w:jc w:val="center"/>
      </w:pPr>
      <w:r>
        <w:t>ПОСТАНОВЛЕНИЕ</w:t>
      </w:r>
    </w:p>
    <w:p w:rsidR="0080351F" w:rsidRDefault="0080351F">
      <w:pPr>
        <w:pStyle w:val="ConsPlusTitle"/>
        <w:jc w:val="center"/>
      </w:pPr>
      <w:r>
        <w:t>от 17 января 2017 г. N 18</w:t>
      </w:r>
    </w:p>
    <w:p w:rsidR="0080351F" w:rsidRDefault="0080351F">
      <w:pPr>
        <w:pStyle w:val="ConsPlusTitle"/>
        <w:jc w:val="center"/>
      </w:pPr>
    </w:p>
    <w:p w:rsidR="0080351F" w:rsidRDefault="0080351F">
      <w:pPr>
        <w:pStyle w:val="ConsPlusTitle"/>
        <w:jc w:val="center"/>
      </w:pPr>
      <w:r>
        <w:t>ОБ УТВЕРЖДЕНИИ ПРАВИЛ</w:t>
      </w:r>
    </w:p>
    <w:p w:rsidR="0080351F" w:rsidRDefault="0080351F">
      <w:pPr>
        <w:pStyle w:val="ConsPlusTitle"/>
        <w:jc w:val="center"/>
      </w:pPr>
      <w:r>
        <w:t>ПРЕДОСТАВЛЕНИЯ ФИНАНСОВОЙ ПОДДЕРЖКИ ЗА СЧЕТ СРЕДСТВ</w:t>
      </w:r>
    </w:p>
    <w:p w:rsidR="0080351F" w:rsidRDefault="0080351F">
      <w:pPr>
        <w:pStyle w:val="ConsPlusTitle"/>
        <w:jc w:val="center"/>
      </w:pPr>
      <w:r>
        <w:t>ГОСУДАРСТВЕННОЙ КОРПОРАЦИИ - ФОНДА СОДЕЙСТВИЯ</w:t>
      </w:r>
    </w:p>
    <w:p w:rsidR="0080351F" w:rsidRDefault="0080351F">
      <w:pPr>
        <w:pStyle w:val="ConsPlusTitle"/>
        <w:jc w:val="center"/>
      </w:pPr>
      <w:r>
        <w:t>РЕФОРМИРОВАНИЮ ЖИЛИЩНО-КОММУНАЛЬНОГО ХОЗЯЙСТВА</w:t>
      </w:r>
    </w:p>
    <w:p w:rsidR="0080351F" w:rsidRDefault="0080351F">
      <w:pPr>
        <w:pStyle w:val="ConsPlusTitle"/>
        <w:jc w:val="center"/>
      </w:pPr>
      <w:r>
        <w:t>НА ПРОВЕДЕНИЕ КАПИТАЛЬНОГО РЕМОНТА</w:t>
      </w:r>
    </w:p>
    <w:p w:rsidR="0080351F" w:rsidRDefault="0080351F">
      <w:pPr>
        <w:pStyle w:val="ConsPlusTitle"/>
        <w:jc w:val="center"/>
      </w:pPr>
      <w:r>
        <w:t>МНОГОКВАРТИРНЫХ ДОМОВ</w:t>
      </w:r>
    </w:p>
    <w:p w:rsidR="0080351F" w:rsidRDefault="008035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51F" w:rsidRDefault="008035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51F" w:rsidRDefault="008035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11.02.2019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351F" w:rsidRDefault="008035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7" w:history="1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6 статьи 15.1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jc w:val="right"/>
      </w:pPr>
      <w:r>
        <w:t>Председатель Правительства</w:t>
      </w:r>
    </w:p>
    <w:p w:rsidR="0080351F" w:rsidRDefault="0080351F">
      <w:pPr>
        <w:pStyle w:val="ConsPlusNormal"/>
        <w:jc w:val="right"/>
      </w:pPr>
      <w:r>
        <w:t>Российской Федерации</w:t>
      </w:r>
    </w:p>
    <w:p w:rsidR="0080351F" w:rsidRDefault="0080351F">
      <w:pPr>
        <w:pStyle w:val="ConsPlusNormal"/>
        <w:jc w:val="right"/>
      </w:pPr>
      <w:r>
        <w:t>Д.МЕДВЕДЕВ</w:t>
      </w:r>
    </w:p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jc w:val="right"/>
        <w:outlineLvl w:val="0"/>
      </w:pPr>
      <w:r>
        <w:t>Утверждены</w:t>
      </w:r>
    </w:p>
    <w:p w:rsidR="0080351F" w:rsidRDefault="0080351F">
      <w:pPr>
        <w:pStyle w:val="ConsPlusNormal"/>
        <w:jc w:val="right"/>
      </w:pPr>
      <w:r>
        <w:t>постановлением Правительства</w:t>
      </w:r>
    </w:p>
    <w:p w:rsidR="0080351F" w:rsidRDefault="0080351F">
      <w:pPr>
        <w:pStyle w:val="ConsPlusNormal"/>
        <w:jc w:val="right"/>
      </w:pPr>
      <w:r>
        <w:t>Российской Федерации</w:t>
      </w:r>
    </w:p>
    <w:p w:rsidR="0080351F" w:rsidRDefault="0080351F">
      <w:pPr>
        <w:pStyle w:val="ConsPlusNormal"/>
        <w:jc w:val="right"/>
      </w:pPr>
      <w:r>
        <w:t>от 17 января 2017 г. N 18</w:t>
      </w:r>
    </w:p>
    <w:p w:rsidR="0080351F" w:rsidRDefault="0080351F">
      <w:pPr>
        <w:pStyle w:val="ConsPlusNormal"/>
        <w:jc w:val="both"/>
      </w:pPr>
    </w:p>
    <w:p w:rsidR="0080351F" w:rsidRDefault="0080351F">
      <w:pPr>
        <w:pStyle w:val="ConsPlusTitle"/>
        <w:jc w:val="center"/>
      </w:pPr>
      <w:bookmarkStart w:id="0" w:name="P32"/>
      <w:bookmarkEnd w:id="0"/>
      <w:r>
        <w:t>ПРАВИЛА</w:t>
      </w:r>
    </w:p>
    <w:p w:rsidR="0080351F" w:rsidRDefault="0080351F">
      <w:pPr>
        <w:pStyle w:val="ConsPlusTitle"/>
        <w:jc w:val="center"/>
      </w:pPr>
      <w:r>
        <w:t xml:space="preserve">ПРЕДОСТАВЛЕНИЯ ФИНАНСОВОЙ ПОДДЕРЖКИ ЗА СЧЕТ </w:t>
      </w:r>
      <w:r>
        <w:lastRenderedPageBreak/>
        <w:t>СРЕДСТВ</w:t>
      </w:r>
    </w:p>
    <w:p w:rsidR="0080351F" w:rsidRDefault="0080351F">
      <w:pPr>
        <w:pStyle w:val="ConsPlusTitle"/>
        <w:jc w:val="center"/>
      </w:pPr>
      <w:r>
        <w:t>ГОСУДАРСТВЕННОЙ КОРПОРАЦИИ - ФОНДА СОДЕЙСТВИЯ</w:t>
      </w:r>
    </w:p>
    <w:p w:rsidR="0080351F" w:rsidRDefault="0080351F">
      <w:pPr>
        <w:pStyle w:val="ConsPlusTitle"/>
        <w:jc w:val="center"/>
      </w:pPr>
      <w:r>
        <w:t>РЕФОРМИРОВАНИЮ ЖИЛИЩНО-КОММУНАЛЬНОГО ХОЗЯЙСТВА</w:t>
      </w:r>
    </w:p>
    <w:p w:rsidR="0080351F" w:rsidRDefault="0080351F">
      <w:pPr>
        <w:pStyle w:val="ConsPlusTitle"/>
        <w:jc w:val="center"/>
      </w:pPr>
      <w:r>
        <w:t>НА ПРОВЕДЕНИЕ КАПИТАЛЬНОГО РЕМОНТА</w:t>
      </w:r>
    </w:p>
    <w:p w:rsidR="0080351F" w:rsidRDefault="0080351F">
      <w:pPr>
        <w:pStyle w:val="ConsPlusTitle"/>
        <w:jc w:val="center"/>
      </w:pPr>
      <w:r>
        <w:t>МНОГОКВАРТИРНЫХ ДОМОВ</w:t>
      </w:r>
    </w:p>
    <w:p w:rsidR="0080351F" w:rsidRDefault="008035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35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351F" w:rsidRDefault="008035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351F" w:rsidRDefault="008035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11.02.2019 </w:t>
            </w:r>
            <w:hyperlink r:id="rId9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0351F" w:rsidRDefault="008035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0" w:history="1">
              <w:r>
                <w:rPr>
                  <w:color w:val="0000FF"/>
                </w:rPr>
                <w:t>N 2202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</w:t>
      </w:r>
      <w:proofErr w:type="gramEnd"/>
      <w:r>
        <w:t xml:space="preserve"> поддержка).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1(1). Понятия, используемые в настоящих Правилах, означают следующее: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"договор на замену лифтов" - договор на выполнение работ и (или) оказание услуг по замене в многоквартирных домах лифтов с истекшим назначенным сроком службы;</w:t>
      </w:r>
    </w:p>
    <w:p w:rsidR="0080351F" w:rsidRDefault="0080351F">
      <w:pPr>
        <w:pStyle w:val="ConsPlusNormal"/>
        <w:spacing w:before="280"/>
        <w:ind w:firstLine="540"/>
        <w:jc w:val="both"/>
      </w:pPr>
      <w:proofErr w:type="gramStart"/>
      <w:r>
        <w:t>"заказчик"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 (далее - региональный оператор), заключившая договор на замену лифтов с подрядчиком, или заключившие указанный договор с подрядчиком товарищество собственников жилья, жилищный, жилищно-строительный кооператив, управляющая организация, которые осуществляют управление многоквартирными домами, либо иное лицо, в соответствии с законодательством Российской Федерации уполномоченное собственниками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 xml:space="preserve"> на заключение договора на замену лифтов;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"подрядчик" - организация, выполняющая работы и оказывающая услуги по замене в многоквартирных домах лифтов с истекшим назначенным сроком службы на основании договора на замену лифтов, заключенного с заказчиком.</w:t>
      </w:r>
    </w:p>
    <w:p w:rsidR="0080351F" w:rsidRDefault="0080351F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lastRenderedPageBreak/>
        <w:t>2. Финансовая поддержка предоставляется в соответствии с Правилами и используется на следующие цели: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а) возмещение части расходов на оплату услуг и (или) работ по капитальному ремонту общего имущества в многоквартирном доме, в ходе оказания и (или) выполнения которых проведены мероприятия по энергосбережению и повышению энергетической эффективности (далее - возмещение части расходов на оплату услуг и (или) работ по энергосбережению);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" w:name="P50"/>
      <w:bookmarkEnd w:id="1"/>
      <w:proofErr w:type="gramStart"/>
      <w:r>
        <w:t>б) возмещение заказчику части расходов на уплату юридическому лицу, к которому в соответствии с договором факторинга, заключенным между этим юридическим лицом и подрядчиком (далее - финансовый агент), перешли денежные требования подрядчика к заказчику по договору на замену лифтов (далее - договор факторинга), вознаграждения (платы) за рассрочку (отсрочку) исполнения заказчиком указанных денежных требований, предоставленную заказчику на основании соглашения о такой рассрочке (отсрочке), заключенного</w:t>
      </w:r>
      <w:proofErr w:type="gramEnd"/>
      <w:r>
        <w:t xml:space="preserve"> между финансовым агентом и заказчиком (далее - возмещение вознаграждения финансового агента);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2" w:name="P51"/>
      <w:bookmarkEnd w:id="2"/>
      <w:proofErr w:type="gramStart"/>
      <w:r>
        <w:t>в) возмещение заказчику части расходов на уплату юридическому лицу, осуществляющему за счет и по поручению заказчика оплату подрядчику выполненных работ и (или) оказанных услуг по договору на замену лифтов (далее - агент), вознаграждения (платы) за рассрочку (отсрочку) исполнения заказчиком обязанности по возмещению расходов агента на выполнение этого поручения, предоставленную заказчику на основании соглашения о такой рассрочке (отсрочке), заключенного между агентом и</w:t>
      </w:r>
      <w:proofErr w:type="gramEnd"/>
      <w:r>
        <w:t xml:space="preserve"> заказчиком (далее - возмещение расходов агента);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г) возмещение финансовому агенту недополученных доходов по договору факторинга, не предусматривающему вознаграждение (далее - возмещение недополученных доходов финансового агента);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3" w:name="P53"/>
      <w:bookmarkEnd w:id="3"/>
      <w:r>
        <w:t xml:space="preserve">д) оплата </w:t>
      </w:r>
      <w:proofErr w:type="gramStart"/>
      <w:r>
        <w:t>части расходов бюджета субъекта Российской Федерации</w:t>
      </w:r>
      <w:proofErr w:type="gramEnd"/>
      <w:r>
        <w:t xml:space="preserve"> и (или) бюджетов муниципальных образований, возникающих в связи с софинансированием работ и (или) услуг по замене в многоквартирных домах лифтов с истекшим назначенным сроком службы (далее - оплата расходов бюджетов на замену лифтов);</w:t>
      </w:r>
    </w:p>
    <w:p w:rsidR="0080351F" w:rsidRDefault="0080351F">
      <w:pPr>
        <w:pStyle w:val="ConsPlusNormal"/>
        <w:spacing w:before="280"/>
        <w:ind w:firstLine="540"/>
        <w:jc w:val="both"/>
      </w:pPr>
      <w:proofErr w:type="gramStart"/>
      <w:r>
        <w:t>е)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процентов).</w:t>
      </w:r>
      <w:proofErr w:type="gramEnd"/>
    </w:p>
    <w:p w:rsidR="0080351F" w:rsidRDefault="0080351F">
      <w:pPr>
        <w:pStyle w:val="ConsPlusNormal"/>
        <w:jc w:val="both"/>
      </w:pPr>
      <w:r>
        <w:lastRenderedPageBreak/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4" w:name="P57"/>
      <w:bookmarkEnd w:id="4"/>
      <w:r>
        <w:t xml:space="preserve">4. </w:t>
      </w:r>
      <w:proofErr w:type="gramStart"/>
      <w:r>
        <w:t xml:space="preserve">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мероприятий по энергосбережению и повышению энергетической</w:t>
      </w:r>
      <w:proofErr w:type="gramEnd"/>
      <w:r>
        <w:t xml:space="preserve"> </w:t>
      </w:r>
      <w:proofErr w:type="gramStart"/>
      <w:r>
        <w:t>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дому.</w:t>
      </w:r>
      <w:proofErr w:type="gramEnd"/>
    </w:p>
    <w:p w:rsidR="0080351F" w:rsidRDefault="0080351F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4(1). Финансовая поддержка на цели, указанные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3" w:history="1">
        <w:r>
          <w:rPr>
            <w:color w:val="0000FF"/>
          </w:rPr>
          <w:t>"д" пункта 2</w:t>
        </w:r>
      </w:hyperlink>
      <w:r>
        <w:t xml:space="preserve"> Правил, предоставляется при условии ввода лифтов, установленных по договору на замену лифтов, в эксплуатацию после 1 января 2021 г.</w:t>
      </w:r>
    </w:p>
    <w:p w:rsidR="0080351F" w:rsidRDefault="0080351F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5" w:name="P61"/>
      <w:bookmarkEnd w:id="5"/>
      <w:r>
        <w:t xml:space="preserve">5. </w:t>
      </w:r>
      <w:proofErr w:type="gramStart"/>
      <w:r>
        <w:t>Размер финансовой поддержки на возмещение части расходов на оплату услуг и (или) работ по энергосбережению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в ходе оказания и (или) выполнения которых выполнены мероприятия по энергосбережению и повышению энергетической эффективности, но не более 5 млн. рублей.</w:t>
      </w:r>
      <w:proofErr w:type="gramEnd"/>
    </w:p>
    <w:p w:rsidR="0080351F" w:rsidRDefault="0080351F">
      <w:pPr>
        <w:pStyle w:val="ConsPlusNormal"/>
        <w:spacing w:before="280"/>
        <w:ind w:firstLine="540"/>
        <w:jc w:val="both"/>
      </w:pPr>
      <w:r>
        <w:t>Размер финансовой поддержки на возмещение части расходов на уплату процентов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млн. рублей.</w:t>
      </w:r>
    </w:p>
    <w:p w:rsidR="0080351F" w:rsidRDefault="0080351F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6. Финансовая поддержка предоставляется:</w:t>
      </w:r>
    </w:p>
    <w:p w:rsidR="0080351F" w:rsidRDefault="0080351F">
      <w:pPr>
        <w:pStyle w:val="ConsPlusNormal"/>
        <w:spacing w:before="280"/>
        <w:ind w:firstLine="540"/>
        <w:jc w:val="both"/>
      </w:pPr>
      <w:proofErr w:type="gramStart"/>
      <w:r>
        <w:t xml:space="preserve">а) на возмещение части расходов на оплату услуг и (или) работ по энергосбережению - в размере, определяемом по каждому многоквартирному </w:t>
      </w:r>
      <w:r>
        <w:lastRenderedPageBreak/>
        <w:t>дому и составляющем от 2-кратного до 4-кратного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</w:t>
      </w:r>
      <w:proofErr w:type="gramEnd"/>
      <w:r>
        <w:t xml:space="preserve"> одного многоквартирного дома, предусмотренных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Правил;</w:t>
      </w:r>
    </w:p>
    <w:p w:rsidR="0080351F" w:rsidRDefault="0080351F">
      <w:pPr>
        <w:pStyle w:val="ConsPlusNormal"/>
        <w:spacing w:before="280"/>
        <w:ind w:firstLine="540"/>
        <w:jc w:val="both"/>
      </w:pPr>
      <w:proofErr w:type="gramStart"/>
      <w:r>
        <w:t xml:space="preserve">б) на возмещение вознаграждения финансового агента, возмещение расходов агента - в размере вознаграждения финансового агента и вознаграждения агента, предусмотренных соглашениями о рассрочке (об отсрочке), указанными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1" w:history="1">
        <w:r>
          <w:rPr>
            <w:color w:val="0000FF"/>
          </w:rPr>
          <w:t>"в" пункта 2</w:t>
        </w:r>
      </w:hyperlink>
      <w:r>
        <w:t xml:space="preserve"> Правил соответственно, за весь срок действия соответствующих соглашений, но не более чем за 7 лет, из расчета не более 100 процентов ключевой ставки Центрального банка Российской Федерации, установленной на</w:t>
      </w:r>
      <w:proofErr w:type="gramEnd"/>
      <w:r>
        <w:t xml:space="preserve"> дату заключения соответствующего соглашения, </w:t>
      </w:r>
      <w:proofErr w:type="gramStart"/>
      <w:r>
        <w:t>увеличенной</w:t>
      </w:r>
      <w:proofErr w:type="gramEnd"/>
      <w:r>
        <w:t xml:space="preserve"> на 3 процентных пункта;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в) на возмещение недополученных доходов финансового агента - в размере недополученных доходов финансового агента за весь срок действия договора факторинга, но не более чем за 7 лет, из расчета не более 100 процентов ключевой ставки Центрального банка Российской Федерации, установленной на дату заключения договора факторинга, увеличенной на 3 процентных пункта;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г) на оплату расходов </w:t>
      </w:r>
      <w:proofErr w:type="gramStart"/>
      <w:r>
        <w:t>бюджетов</w:t>
      </w:r>
      <w:proofErr w:type="gramEnd"/>
      <w:r>
        <w:t xml:space="preserve"> на замену лифтов - в размере не более 50 процентов соответствующих расходов бюджета субъекта Российской Федерации и (или) бюджетов муниципальных образований и не более 50 процентов стоимости устанавливаемого лифтового оборудования;</w:t>
      </w:r>
    </w:p>
    <w:p w:rsidR="0080351F" w:rsidRDefault="0080351F">
      <w:pPr>
        <w:pStyle w:val="ConsPlusNormal"/>
        <w:spacing w:before="280"/>
        <w:ind w:firstLine="540"/>
        <w:jc w:val="both"/>
      </w:pPr>
      <w:proofErr w:type="gramStart"/>
      <w:r>
        <w:t>д) на возмещение части расходов на уплату процентов - в размере прогнозных расходов за весь срок действия договора займа или кредитного договора, но не более чем за 7 лет, из расчета 100 процентов ключевой ставки Центрального банка Российской Федерации, установленной на дату заключения договора займа или кредитного договора, увеличенной на 3 процентных пункта, с учетом ограничения размера финансовой поддержки для одного</w:t>
      </w:r>
      <w:proofErr w:type="gramEnd"/>
      <w:r>
        <w:t xml:space="preserve"> многоквартирного дома, установленного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80351F" w:rsidRDefault="0080351F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7. Коммунальными ресурсами, </w:t>
      </w:r>
      <w:proofErr w:type="gramStart"/>
      <w:r>
        <w:t>расходы</w:t>
      </w:r>
      <w:proofErr w:type="gramEnd"/>
      <w:r>
        <w:t xml:space="preserve">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lastRenderedPageBreak/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  <w:proofErr w:type="gramEnd"/>
    </w:p>
    <w:p w:rsidR="0080351F" w:rsidRDefault="0080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6" w:name="P76"/>
      <w:bookmarkEnd w:id="6"/>
      <w:r>
        <w:t>9. Значение показателя экономии расходов на оплату коммунальных ресурсов (П</w:t>
      </w:r>
      <w:r>
        <w:rPr>
          <w:vertAlign w:val="subscript"/>
        </w:rPr>
        <w:t>Э</w:t>
      </w:r>
      <w:r>
        <w:t>) определяется по формуле:</w:t>
      </w:r>
    </w:p>
    <w:p w:rsidR="0080351F" w:rsidRDefault="0080351F">
      <w:pPr>
        <w:pStyle w:val="ConsPlusNormal"/>
        <w:ind w:firstLine="540"/>
        <w:jc w:val="both"/>
      </w:pPr>
    </w:p>
    <w:p w:rsidR="0080351F" w:rsidRDefault="0080351F">
      <w:pPr>
        <w:pStyle w:val="ConsPlusNormal"/>
        <w:jc w:val="center"/>
      </w:pPr>
      <w:r w:rsidRPr="00A16609">
        <w:rPr>
          <w:position w:val="-44"/>
        </w:rPr>
        <w:pict>
          <v:shape id="_x0000_i1025" style="width:375.3pt;height:59pt" coordsize="" o:spt="100" adj="0,,0" path="" filled="f" stroked="f">
            <v:stroke joinstyle="miter"/>
            <v:imagedata r:id="rId20" o:title="base_1_372111_32768"/>
            <v:formulas/>
            <v:path o:connecttype="segments"/>
          </v:shape>
        </w:pict>
      </w:r>
    </w:p>
    <w:p w:rsidR="0080351F" w:rsidRDefault="0080351F">
      <w:pPr>
        <w:pStyle w:val="ConsPlusNormal"/>
        <w:ind w:firstLine="540"/>
        <w:jc w:val="both"/>
      </w:pPr>
    </w:p>
    <w:p w:rsidR="0080351F" w:rsidRDefault="0080351F">
      <w:pPr>
        <w:pStyle w:val="ConsPlusNormal"/>
        <w:ind w:firstLine="540"/>
        <w:jc w:val="both"/>
      </w:pPr>
      <w:r>
        <w:t>где:</w:t>
      </w:r>
    </w:p>
    <w:p w:rsidR="0080351F" w:rsidRDefault="0080351F">
      <w:pPr>
        <w:pStyle w:val="ConsPlusNormal"/>
        <w:spacing w:before="280"/>
        <w:ind w:firstLine="540"/>
        <w:jc w:val="both"/>
      </w:pPr>
      <w:r w:rsidRPr="00A16609">
        <w:rPr>
          <w:position w:val="-13"/>
        </w:rPr>
        <w:pict>
          <v:shape id="_x0000_i1026" style="width:252pt;height:27.55pt" coordsize="" o:spt="100" adj="0,,0" path="" filled="f" stroked="f">
            <v:stroke joinstyle="miter"/>
            <v:imagedata r:id="rId21" o:title="base_1_372111_32769"/>
            <v:formulas/>
            <v:path o:connecttype="segments"/>
          </v:shape>
        </w:pict>
      </w:r>
      <w:r>
        <w:t xml:space="preserve"> 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 w:rsidR="0080351F" w:rsidRDefault="0080351F">
      <w:pPr>
        <w:pStyle w:val="ConsPlusNormal"/>
        <w:spacing w:before="280"/>
        <w:ind w:firstLine="540"/>
        <w:jc w:val="both"/>
      </w:pPr>
      <w:r w:rsidRPr="00A16609">
        <w:rPr>
          <w:position w:val="-17"/>
        </w:rPr>
        <w:pict>
          <v:shape id="_x0000_i1027" style="width:232.85pt;height:31.4pt" coordsize="" o:spt="100" adj="0,,0" path="" filled="f" stroked="f">
            <v:stroke joinstyle="miter"/>
            <v:imagedata r:id="rId22" o:title="base_1_372111_32770"/>
            <v:formulas/>
            <v:path o:connecttype="segments"/>
          </v:shape>
        </w:pict>
      </w:r>
      <w:r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Потребление </w:t>
      </w:r>
      <w:r>
        <w:rPr>
          <w:vertAlign w:val="subscript"/>
        </w:rPr>
        <w:t>ПОСЛЕ</w:t>
      </w:r>
      <w: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</w:t>
      </w:r>
      <w:hyperlink r:id="rId23" w:history="1">
        <w:r>
          <w:rPr>
            <w:color w:val="0000FF"/>
          </w:rPr>
          <w:t>методикой</w:t>
        </w:r>
      </w:hyperlink>
      <w:r>
        <w:t xml:space="preserve">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Потребление </w:t>
      </w:r>
      <w:r>
        <w:rPr>
          <w:vertAlign w:val="subscript"/>
        </w:rPr>
        <w:t>ДО</w:t>
      </w:r>
      <w: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</w:t>
      </w:r>
      <w:r>
        <w:lastRenderedPageBreak/>
        <w:t xml:space="preserve">указанный в </w:t>
      </w:r>
      <w:hyperlink w:anchor="P106" w:history="1">
        <w:r>
          <w:rPr>
            <w:color w:val="0000FF"/>
          </w:rPr>
          <w:t>пункте 12(1)</w:t>
        </w:r>
      </w:hyperlink>
      <w:r>
        <w:t xml:space="preserve"> Правил, по каждому коммунальному ресурсу;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Баз</w:t>
      </w:r>
      <w:proofErr w:type="gramStart"/>
      <w:r>
        <w:t>.т</w:t>
      </w:r>
      <w:proofErr w:type="gramEnd"/>
      <w:r>
        <w:t>ариф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 w:rsidR="0080351F" w:rsidRDefault="0080351F">
      <w:pPr>
        <w:pStyle w:val="ConsPlusNormal"/>
        <w:jc w:val="both"/>
      </w:pPr>
      <w:r>
        <w:t xml:space="preserve">(п. 9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9(1). Размер годовой экономии расходов на оплату коммунальных ресурсов (Р</w:t>
      </w:r>
      <w:r>
        <w:rPr>
          <w:vertAlign w:val="subscript"/>
        </w:rPr>
        <w:t>ЭК</w:t>
      </w:r>
      <w:r>
        <w:t>) определяется по формуле:</w:t>
      </w:r>
    </w:p>
    <w:p w:rsidR="0080351F" w:rsidRDefault="0080351F">
      <w:pPr>
        <w:pStyle w:val="ConsPlusNormal"/>
        <w:ind w:firstLine="540"/>
        <w:jc w:val="both"/>
      </w:pPr>
    </w:p>
    <w:p w:rsidR="0080351F" w:rsidRDefault="0080351F">
      <w:pPr>
        <w:pStyle w:val="ConsPlusNormal"/>
        <w:jc w:val="center"/>
      </w:pPr>
      <w:r w:rsidRPr="00A16609">
        <w:rPr>
          <w:position w:val="-34"/>
        </w:rPr>
        <w:pict>
          <v:shape id="_x0000_i1028" style="width:313.3pt;height:49pt" coordsize="" o:spt="100" adj="0,,0" path="" filled="f" stroked="f">
            <v:stroke joinstyle="miter"/>
            <v:imagedata r:id="rId25" o:title="base_1_372111_32771"/>
            <v:formulas/>
            <v:path o:connecttype="segments"/>
          </v:shape>
        </w:pict>
      </w:r>
    </w:p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9(2). Размер финансовой поддержки на возмещение части расходов на оплату услуг и (или) работ по энергосбережению (Ф):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в случае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p w:rsidR="0080351F" w:rsidRDefault="0080351F">
      <w:pPr>
        <w:pStyle w:val="ConsPlusNormal"/>
        <w:ind w:firstLine="540"/>
        <w:jc w:val="both"/>
      </w:pPr>
    </w:p>
    <w:p w:rsidR="0080351F" w:rsidRDefault="0080351F">
      <w:pPr>
        <w:pStyle w:val="ConsPlusNormal"/>
        <w:jc w:val="center"/>
      </w:pPr>
      <w:r w:rsidRPr="00A16609">
        <w:rPr>
          <w:position w:val="-33"/>
        </w:rPr>
        <w:pict>
          <v:shape id="_x0000_i1029" style="width:176.15pt;height:48.25pt" coordsize="" o:spt="100" adj="0,,0" path="" filled="f" stroked="f">
            <v:stroke joinstyle="miter"/>
            <v:imagedata r:id="rId27" o:title="base_1_372111_32772"/>
            <v:formulas/>
            <v:path o:connecttype="segments"/>
          </v:shape>
        </w:pict>
      </w:r>
    </w:p>
    <w:p w:rsidR="0080351F" w:rsidRDefault="0080351F">
      <w:pPr>
        <w:pStyle w:val="ConsPlusNormal"/>
        <w:ind w:firstLine="540"/>
        <w:jc w:val="both"/>
      </w:pPr>
    </w:p>
    <w:p w:rsidR="0080351F" w:rsidRDefault="0080351F">
      <w:pPr>
        <w:pStyle w:val="ConsPlusNormal"/>
        <w:ind w:firstLine="540"/>
        <w:jc w:val="both"/>
      </w:pPr>
      <w:r>
        <w:t xml:space="preserve">в случае если значение показателя экономии расходов на оплату коммунальных ресурсов составляет более 30 процентов, определяется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дома, установленного </w:t>
      </w:r>
      <w:hyperlink w:anchor="P61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80351F" w:rsidRDefault="0080351F">
      <w:pPr>
        <w:pStyle w:val="ConsPlusNormal"/>
        <w:jc w:val="both"/>
      </w:pPr>
      <w:r>
        <w:t xml:space="preserve">(п. 9(2)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7" w:name="P99"/>
      <w:bookmarkEnd w:id="7"/>
      <w:r>
        <w:t xml:space="preserve">10. Финансовая поддержка на цели, указанные в </w:t>
      </w:r>
      <w:hyperlink w:anchor="P5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53" w:history="1">
        <w:r>
          <w:rPr>
            <w:color w:val="0000FF"/>
          </w:rPr>
          <w:t>"д" пункта 2</w:t>
        </w:r>
      </w:hyperlink>
      <w:r>
        <w:t xml:space="preserve"> Правил, предоставляется при соблюдении следующих условий: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а) соответствие лифта, установленного по договору на замену лифтов, классу энергетической эффективности не ниже класса "В" и производство такого лифта на территории Российской Федерации;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б) осуществление замены в многоквартирном доме всех лифтов с истекшим назначенным сроком службы и ввода их в эксплуатацию.</w:t>
      </w:r>
    </w:p>
    <w:p w:rsidR="0080351F" w:rsidRDefault="008035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11.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</w:t>
      </w:r>
      <w:r>
        <w:lastRenderedPageBreak/>
        <w:t>114.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8" w:name="P104"/>
      <w:bookmarkEnd w:id="8"/>
      <w:r>
        <w:t xml:space="preserve">12. </w:t>
      </w:r>
      <w:proofErr w:type="gramStart"/>
      <w:r>
        <w:t>Многоквартирные дома, претендующие на получение финансовой поддержки, не должны быть признаны аварийными и подлежащими сносу или реконструкции в установленном Правительством Российской Федерации порядке.</w:t>
      </w:r>
      <w:proofErr w:type="gramEnd"/>
    </w:p>
    <w:p w:rsidR="0080351F" w:rsidRDefault="0080351F">
      <w:pPr>
        <w:pStyle w:val="ConsPlusNormal"/>
        <w:jc w:val="both"/>
      </w:pPr>
      <w:r>
        <w:t xml:space="preserve">(п. 12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9" w:name="P106"/>
      <w:bookmarkEnd w:id="9"/>
      <w:r>
        <w:t xml:space="preserve">12(1). </w:t>
      </w:r>
      <w:proofErr w:type="gramStart"/>
      <w:r>
        <w:t xml:space="preserve">Если финансовая поддержка запрашивается на возмещение части расходов на оплату услуг и (или) работ по энергосбережению, то дополнительно к требованию, установленному </w:t>
      </w:r>
      <w:hyperlink w:anchor="P104" w:history="1">
        <w:r>
          <w:rPr>
            <w:color w:val="0000FF"/>
          </w:rPr>
          <w:t>пунктом 12</w:t>
        </w:r>
      </w:hyperlink>
      <w:r>
        <w:t xml:space="preserve"> Правил, в отношении многоквартирного дома должен быть осуществлен расчет платы за тепловую энергию и электрическую энергию на основании показаний коллективных (общедомовых) приборов учета потребления тепловой энергии и электрической энергии, установленных в таком доме, непрерывно в течение 12</w:t>
      </w:r>
      <w:proofErr w:type="gramEnd"/>
      <w:r>
        <w:t xml:space="preserve">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заявка), а в случае если дата приемки оказанных услуг и (или) выполненных работ по энергосбережению предшествует дате подачи заявки - до указанной даты приемки.</w:t>
      </w:r>
    </w:p>
    <w:p w:rsidR="0080351F" w:rsidRDefault="0080351F">
      <w:pPr>
        <w:pStyle w:val="ConsPlusNormal"/>
        <w:jc w:val="both"/>
      </w:pPr>
      <w:r>
        <w:t xml:space="preserve">(п. 12(1)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соответствии с </w:t>
      </w:r>
      <w:hyperlink w:anchor="P57" w:history="1">
        <w:r>
          <w:rPr>
            <w:color w:val="0000FF"/>
          </w:rPr>
          <w:t>пунктом 4</w:t>
        </w:r>
      </w:hyperlink>
      <w:r>
        <w:t xml:space="preserve"> Правил и установлены: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а) значения показателей экономии расходов на оплату коммунальных ресурсов, рассчитанные в соответствии с </w:t>
      </w:r>
      <w:hyperlink w:anchor="P76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:rsidR="0080351F" w:rsidRDefault="0080351F">
      <w:pPr>
        <w:pStyle w:val="ConsPlusNormal"/>
        <w:jc w:val="both"/>
      </w:pPr>
      <w:r>
        <w:t xml:space="preserve">(пп. "а"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б) размер расходов на оплату коммунальных ресурсов по каждому многоквартирному дому за период, указанный в </w:t>
      </w:r>
      <w:hyperlink w:anchor="P106" w:history="1">
        <w:r>
          <w:rPr>
            <w:color w:val="0000FF"/>
          </w:rPr>
          <w:t>пункте 12(1)</w:t>
        </w:r>
      </w:hyperlink>
      <w:r>
        <w:t xml:space="preserve">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методикой.</w:t>
      </w:r>
    </w:p>
    <w:p w:rsidR="0080351F" w:rsidRDefault="0080351F">
      <w:pPr>
        <w:pStyle w:val="ConsPlusNormal"/>
        <w:jc w:val="both"/>
      </w:pPr>
      <w:r>
        <w:t xml:space="preserve">(пп. "б"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0" w:name="P113"/>
      <w:bookmarkEnd w:id="10"/>
      <w:r>
        <w:t xml:space="preserve">14. </w:t>
      </w:r>
      <w:proofErr w:type="gramStart"/>
      <w:r>
        <w:t xml:space="preserve">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</w:t>
      </w:r>
      <w:r>
        <w:lastRenderedPageBreak/>
        <w:t>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  <w:proofErr w:type="gramEnd"/>
    </w:p>
    <w:p w:rsidR="0080351F" w:rsidRDefault="0080351F">
      <w:pPr>
        <w:pStyle w:val="ConsPlusNormal"/>
        <w:spacing w:before="280"/>
        <w:ind w:firstLine="540"/>
        <w:jc w:val="both"/>
      </w:pPr>
      <w:r>
        <w:t>15. Заявка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находятся многоквартирные дома, в отношении которых запрашивается предоставление финансовой поддержки.</w:t>
      </w:r>
    </w:p>
    <w:p w:rsidR="0080351F" w:rsidRDefault="008035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1" w:name="P116"/>
      <w:bookmarkEnd w:id="11"/>
      <w:r>
        <w:t xml:space="preserve">16. Заявки подаются по форме, установленной методикой. К заявке прилагаются документы, подтверждающие соблюдение условий и выполнение требований предоставления финансовой поддержки, предусмотренных </w:t>
      </w:r>
      <w:hyperlink w:anchor="P99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104" w:history="1">
        <w:r>
          <w:rPr>
            <w:color w:val="0000FF"/>
          </w:rPr>
          <w:t>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Правил. Перечень указанных документов устанавливается методикой.</w:t>
      </w:r>
    </w:p>
    <w:p w:rsidR="0080351F" w:rsidRDefault="0080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11.02.2019 </w:t>
      </w:r>
      <w:hyperlink r:id="rId36" w:history="1">
        <w:r>
          <w:rPr>
            <w:color w:val="0000FF"/>
          </w:rPr>
          <w:t>N 114</w:t>
        </w:r>
      </w:hyperlink>
      <w:r>
        <w:t xml:space="preserve">, от 21.12.2020 </w:t>
      </w:r>
      <w:hyperlink r:id="rId37" w:history="1">
        <w:r>
          <w:rPr>
            <w:color w:val="0000FF"/>
          </w:rPr>
          <w:t>N 2202</w:t>
        </w:r>
      </w:hyperlink>
      <w:r>
        <w:t>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17. Фонд в течение 20 рабочих дней со дня получения заявки проводит проверку соответствия заявки и прилагаемых к ней документов условиям и требованиям, установленным Правилами и методикой.</w:t>
      </w:r>
    </w:p>
    <w:p w:rsidR="0080351F" w:rsidRDefault="0080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В случае соответствия заявки и указанных документов условиям и требованиям, установленным </w:t>
      </w:r>
      <w:hyperlink w:anchor="P99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04" w:history="1">
        <w:r>
          <w:rPr>
            <w:color w:val="0000FF"/>
          </w:rPr>
          <w:t>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и </w:t>
      </w:r>
      <w:hyperlink w:anchor="P116" w:history="1">
        <w:r>
          <w:rPr>
            <w:color w:val="0000FF"/>
          </w:rPr>
          <w:t>16</w:t>
        </w:r>
      </w:hyperlink>
      <w:r>
        <w:t xml:space="preserve"> Правил, правление Фонда принимает решение о предоставлении финансовой поддержки.</w:t>
      </w:r>
    </w:p>
    <w:p w:rsidR="0080351F" w:rsidRDefault="0080351F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39" w:history="1">
        <w:r>
          <w:rPr>
            <w:color w:val="0000FF"/>
          </w:rPr>
          <w:t>N 114</w:t>
        </w:r>
      </w:hyperlink>
      <w:r>
        <w:t xml:space="preserve">, от 21.12.2020 </w:t>
      </w:r>
      <w:hyperlink r:id="rId40" w:history="1">
        <w:r>
          <w:rPr>
            <w:color w:val="0000FF"/>
          </w:rPr>
          <w:t>N 2202</w:t>
        </w:r>
      </w:hyperlink>
      <w:r>
        <w:t>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18. Решение об отказе в предоставлении финансовой поддержки принимается правлением Фонда в случае: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а) непредставления или представления не в полном объеме документов, подтверждающих соблюдение условий и выполнение требований предоставления финансовой поддержки, предусмотренных </w:t>
      </w:r>
      <w:hyperlink w:anchor="P99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04" w:history="1">
        <w:r>
          <w:rPr>
            <w:color w:val="0000FF"/>
          </w:rPr>
          <w:t>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и </w:t>
      </w:r>
      <w:hyperlink w:anchor="P116" w:history="1">
        <w:r>
          <w:rPr>
            <w:color w:val="0000FF"/>
          </w:rPr>
          <w:t>16</w:t>
        </w:r>
      </w:hyperlink>
      <w:r>
        <w:t xml:space="preserve"> Правил;</w:t>
      </w:r>
    </w:p>
    <w:p w:rsidR="0080351F" w:rsidRDefault="0080351F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41" w:history="1">
        <w:r>
          <w:rPr>
            <w:color w:val="0000FF"/>
          </w:rPr>
          <w:t>N 114</w:t>
        </w:r>
      </w:hyperlink>
      <w:r>
        <w:t xml:space="preserve">, от 21.12.2020 </w:t>
      </w:r>
      <w:hyperlink r:id="rId42" w:history="1">
        <w:r>
          <w:rPr>
            <w:color w:val="0000FF"/>
          </w:rPr>
          <w:t>N 2202</w:t>
        </w:r>
      </w:hyperlink>
      <w:r>
        <w:t>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б) несоответствия представленных документов условиям и требованиям, установленным </w:t>
      </w:r>
      <w:hyperlink w:anchor="P99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04" w:history="1">
        <w:r>
          <w:rPr>
            <w:color w:val="0000FF"/>
          </w:rPr>
          <w:t>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и </w:t>
      </w:r>
      <w:hyperlink w:anchor="P116" w:history="1">
        <w:r>
          <w:rPr>
            <w:color w:val="0000FF"/>
          </w:rPr>
          <w:t>16</w:t>
        </w:r>
      </w:hyperlink>
      <w:r>
        <w:t xml:space="preserve"> Правил.</w:t>
      </w:r>
    </w:p>
    <w:p w:rsidR="0080351F" w:rsidRDefault="0080351F">
      <w:pPr>
        <w:pStyle w:val="ConsPlusNormal"/>
        <w:jc w:val="both"/>
      </w:pPr>
      <w:r>
        <w:t xml:space="preserve">(в ред. Постановлений Правительства РФ от 11.02.2019 </w:t>
      </w:r>
      <w:hyperlink r:id="rId43" w:history="1">
        <w:r>
          <w:rPr>
            <w:color w:val="0000FF"/>
          </w:rPr>
          <w:t>N 114</w:t>
        </w:r>
      </w:hyperlink>
      <w:r>
        <w:t xml:space="preserve">, от 21.12.2020 </w:t>
      </w:r>
      <w:hyperlink r:id="rId44" w:history="1">
        <w:r>
          <w:rPr>
            <w:color w:val="0000FF"/>
          </w:rPr>
          <w:t>N 2202</w:t>
        </w:r>
      </w:hyperlink>
      <w:r>
        <w:t>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19. Фонд в течение 5 рабочих дней со дня принятия решения о </w:t>
      </w:r>
      <w:r>
        <w:lastRenderedPageBreak/>
        <w:t>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о принятом решении.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20. Решения о предоставлении финансовой поддержки принимаются в порядке очередности поступления заявок в Фонд.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22. </w:t>
      </w:r>
      <w:hyperlink r:id="rId45" w:history="1">
        <w:r>
          <w:rPr>
            <w:color w:val="0000FF"/>
          </w:rPr>
          <w:t>Типовые условия</w:t>
        </w:r>
      </w:hyperlink>
      <w:r>
        <w:t xml:space="preserve">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23. Договор должен содержать следующие существенные условия: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б) право Фонда на проведение проверок соблюдения субъектом Российской Федерации условий договора;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Фондом проекта договора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2" w:name="P137"/>
      <w:bookmarkEnd w:id="12"/>
      <w:r>
        <w:lastRenderedPageBreak/>
        <w:t xml:space="preserve">25. Перечисление финансовой поддержки осуществляется </w:t>
      </w:r>
      <w:proofErr w:type="gramStart"/>
      <w:r>
        <w:t>Фондом</w:t>
      </w:r>
      <w:proofErr w:type="gramEnd"/>
      <w:r>
        <w:t xml:space="preserve"> на основании представленных субъектом Российской Федерации в Фонд документов, подтверждающих: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3" w:name="P138"/>
      <w:bookmarkEnd w:id="13"/>
      <w:r>
        <w:t>а) выполнение работ и (или) услуг по капитальному ремонту общего имущества в многоквартирных домах;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б)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4" w:name="P140"/>
      <w:bookmarkEnd w:id="14"/>
      <w: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кредитам);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5" w:name="P141"/>
      <w:bookmarkEnd w:id="15"/>
      <w:r>
        <w:t>г) заключение договора факторинга (в случае предоставления финансовой поддержки на возмещение вознаграждения финансового агента или возмещение недополученных доходов финансового агента);</w:t>
      </w:r>
    </w:p>
    <w:p w:rsidR="0080351F" w:rsidRDefault="0080351F">
      <w:pPr>
        <w:pStyle w:val="ConsPlusNormal"/>
        <w:jc w:val="both"/>
      </w:pPr>
      <w:r>
        <w:t xml:space="preserve">(пп. "г"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6" w:name="P143"/>
      <w:bookmarkEnd w:id="16"/>
      <w:r>
        <w:t>д) предоставление заказчику рассрочки (отсрочки) исполнения обязанности по оплате выполненных работ и (или) оказанных услуг по договору на замену лифтов (в случае предоставления финансовой поддержки на возмещение вознаграждения финансового агента);</w:t>
      </w:r>
    </w:p>
    <w:p w:rsidR="0080351F" w:rsidRDefault="0080351F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7" w:name="P145"/>
      <w:bookmarkEnd w:id="17"/>
      <w:r>
        <w:t>е) предоставление заказчику рассрочки (отсрочки) исполнения обязанности по возмещению расходов агента на оплату подрядчику выполненных работ и (или) оказанных услуг по договору на замену лифтов (в случае предоставления финансовой поддержки на возмещение расходов агента);</w:t>
      </w:r>
    </w:p>
    <w:p w:rsidR="0080351F" w:rsidRDefault="0080351F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8" w:name="P147"/>
      <w:bookmarkEnd w:id="18"/>
      <w:r>
        <w:t>ж) осуществление расходов бюджета субъекта Российской Федерации и (или) бюджетов муниципальных образований на софинансирование работ и (или) услуг по замене в многоквартирных домах лифтов с истекшим назначенным сроком службы (в случае оплаты расходов бюджетов на замену лифтов).</w:t>
      </w:r>
    </w:p>
    <w:p w:rsidR="0080351F" w:rsidRDefault="0080351F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19" w:name="P149"/>
      <w:bookmarkEnd w:id="19"/>
      <w:r>
        <w:t>26. Перечень документов, подлежащих представлению в Фонд, требования к их содержанию, а также порядок перечисления финансовой поддержки утверждаются правлением Фонда.</w:t>
      </w:r>
    </w:p>
    <w:p w:rsidR="0080351F" w:rsidRDefault="0080351F">
      <w:pPr>
        <w:pStyle w:val="ConsPlusNormal"/>
        <w:jc w:val="both"/>
      </w:pPr>
      <w:r>
        <w:t xml:space="preserve">(п. 26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27. Фонд перечисляет 100 процентов средств финансовой поддержки: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lastRenderedPageBreak/>
        <w:t xml:space="preserve">а) на возмещение вознаграждения финансового агента - после представления в Фонд документов, подтверждающих выполнение требований, предусмотренных </w:t>
      </w:r>
      <w:hyperlink w:anchor="P141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43" w:history="1">
        <w:r>
          <w:rPr>
            <w:color w:val="0000FF"/>
          </w:rPr>
          <w:t>"д" пункта 25</w:t>
        </w:r>
      </w:hyperlink>
      <w:r>
        <w:t xml:space="preserve"> Правил;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б) на возмещение расходов агента - после представления в Фонд документов, подтверждающих выполнение требования, предусмотренного </w:t>
      </w:r>
      <w:hyperlink w:anchor="P145" w:history="1">
        <w:r>
          <w:rPr>
            <w:color w:val="0000FF"/>
          </w:rPr>
          <w:t>подпунктом "е" пункта 25</w:t>
        </w:r>
      </w:hyperlink>
      <w:r>
        <w:t xml:space="preserve"> Правил;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в) на возмещение недополученных доходов финансового агента - после представления в Фонд документов, подтверждающих выполнение требования, предусмотренного </w:t>
      </w:r>
      <w:hyperlink w:anchor="P141" w:history="1">
        <w:r>
          <w:rPr>
            <w:color w:val="0000FF"/>
          </w:rPr>
          <w:t>подпунктом "г" пункта 25</w:t>
        </w:r>
      </w:hyperlink>
      <w:r>
        <w:t xml:space="preserve"> Правил;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г) на возмещение части расходов на уплату процентов - после представления в Фонд документов, подтверждающих выполнение требований, предусмотренных </w:t>
      </w:r>
      <w:hyperlink w:anchor="P1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40" w:history="1">
        <w:r>
          <w:rPr>
            <w:color w:val="0000FF"/>
          </w:rPr>
          <w:t>"в" пункта 25</w:t>
        </w:r>
      </w:hyperlink>
      <w:r>
        <w:t xml:space="preserve"> Правил;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д) на оплату услуг и (или) работ по энергосбережению - после представления в Фонд документов, подтверждающих выполнение требования, предусмотренного </w:t>
      </w:r>
      <w:hyperlink w:anchor="P138" w:history="1">
        <w:r>
          <w:rPr>
            <w:color w:val="0000FF"/>
          </w:rPr>
          <w:t>подпунктом "а" пункта 25</w:t>
        </w:r>
      </w:hyperlink>
      <w:r>
        <w:t xml:space="preserve"> Правил.</w:t>
      </w:r>
    </w:p>
    <w:p w:rsidR="0080351F" w:rsidRDefault="0080351F">
      <w:pPr>
        <w:pStyle w:val="ConsPlusNormal"/>
        <w:jc w:val="both"/>
      </w:pPr>
      <w:r>
        <w:t xml:space="preserve">(п. 27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27(1). Фонд перечисляет средства финансовой поддержки на оплату расходов бюджетов на замену лифтов в следующем порядке: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а) в размере не более 20 процентов общего объема средств финансовой поддержки, решение о предоставлении которых принято правлением Фонда, - в течение 5 дней со дня заключения договора;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б) оставшаяся часть средств Фонда, решение о предоставлении которых принято правлением Фонда, - после представления в Фонд документов, подтверждающих выполнение требования, предусмотренного </w:t>
      </w:r>
      <w:hyperlink w:anchor="P147" w:history="1">
        <w:r>
          <w:rPr>
            <w:color w:val="0000FF"/>
          </w:rPr>
          <w:t>подпунктом "ж" пункта 25</w:t>
        </w:r>
      </w:hyperlink>
      <w:r>
        <w:t xml:space="preserve"> Правил.</w:t>
      </w:r>
    </w:p>
    <w:p w:rsidR="0080351F" w:rsidRDefault="0080351F">
      <w:pPr>
        <w:pStyle w:val="ConsPlusNormal"/>
        <w:jc w:val="both"/>
      </w:pPr>
      <w:r>
        <w:t xml:space="preserve">(п. 27(1)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28 - 29.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30.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21.12.2020 N 2202.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20" w:name="P164"/>
      <w:bookmarkEnd w:id="20"/>
      <w: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137" w:history="1">
        <w:r>
          <w:rPr>
            <w:color w:val="0000FF"/>
          </w:rPr>
          <w:t>пункте 25</w:t>
        </w:r>
      </w:hyperlink>
      <w:r>
        <w:t xml:space="preserve"> Правил, не позднее 31 декабря года, следующего за годом подачи заявки.</w:t>
      </w:r>
    </w:p>
    <w:p w:rsidR="0080351F" w:rsidRDefault="0080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11.02.2019 </w:t>
      </w:r>
      <w:hyperlink r:id="rId56" w:history="1">
        <w:r>
          <w:rPr>
            <w:color w:val="0000FF"/>
          </w:rPr>
          <w:t>N 114</w:t>
        </w:r>
      </w:hyperlink>
      <w:r>
        <w:t xml:space="preserve">, от 21.12.2020 </w:t>
      </w:r>
      <w:hyperlink r:id="rId57" w:history="1">
        <w:r>
          <w:rPr>
            <w:color w:val="0000FF"/>
          </w:rPr>
          <w:t>N 2202</w:t>
        </w:r>
      </w:hyperlink>
      <w:r>
        <w:t>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lastRenderedPageBreak/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137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49" w:history="1">
        <w:r>
          <w:rPr>
            <w:color w:val="0000FF"/>
          </w:rPr>
          <w:t>26</w:t>
        </w:r>
      </w:hyperlink>
      <w: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21" w:name="P167"/>
      <w:bookmarkEnd w:id="21"/>
      <w: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137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49" w:history="1">
        <w:r>
          <w:rPr>
            <w:color w:val="0000FF"/>
          </w:rPr>
          <w:t>26</w:t>
        </w:r>
      </w:hyperlink>
      <w: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22" w:name="P168"/>
      <w:bookmarkEnd w:id="22"/>
      <w:r>
        <w:t xml:space="preserve">34. В случае непредставления документов, подтверждающих выполнение требований, предусмотренных </w:t>
      </w:r>
      <w:hyperlink w:anchor="P137" w:history="1">
        <w:r>
          <w:rPr>
            <w:color w:val="0000FF"/>
          </w:rPr>
          <w:t>пунктом 25</w:t>
        </w:r>
      </w:hyperlink>
      <w:r>
        <w:t xml:space="preserve"> Правил, в срок, указанный в </w:t>
      </w:r>
      <w:hyperlink w:anchor="P164" w:history="1">
        <w:r>
          <w:rPr>
            <w:color w:val="0000FF"/>
          </w:rPr>
          <w:t>пункте 31</w:t>
        </w:r>
      </w:hyperlink>
      <w:r>
        <w:t xml:space="preserve"> Правил, правление Фонда принимает решение об отмене предоставления финансовой поддержки в отношении многоквартирных домов, по которым не представлены указанные документы.</w:t>
      </w:r>
    </w:p>
    <w:p w:rsidR="0080351F" w:rsidRDefault="008035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35.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21.12.2020 N 2202.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37. Решения, принятые в соответствии с </w:t>
      </w:r>
      <w:hyperlink w:anchor="P167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168" w:history="1">
        <w:r>
          <w:rPr>
            <w:color w:val="0000FF"/>
          </w:rPr>
          <w:t>34</w:t>
        </w:r>
      </w:hyperlink>
      <w: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80351F" w:rsidRDefault="0080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23" w:name="P175"/>
      <w:bookmarkEnd w:id="23"/>
      <w:r>
        <w:t xml:space="preserve">39. </w:t>
      </w:r>
      <w:proofErr w:type="gramStart"/>
      <w:r>
        <w:t xml:space="preserve">Средства бюджета субъекта Российской Федерации, полученные за счет средств Фонда, за исключением средств, указанных в </w:t>
      </w:r>
      <w:hyperlink w:anchor="P179" w:history="1">
        <w:r>
          <w:rPr>
            <w:color w:val="0000FF"/>
          </w:rPr>
          <w:t>пятом</w:t>
        </w:r>
      </w:hyperlink>
      <w:r>
        <w:t xml:space="preserve"> и </w:t>
      </w:r>
      <w:hyperlink w:anchor="P180" w:history="1">
        <w:r>
          <w:rPr>
            <w:color w:val="0000FF"/>
          </w:rPr>
          <w:t>шестом абзацах</w:t>
        </w:r>
      </w:hyperlink>
      <w:r>
        <w:t xml:space="preserve"> настоящего пункта и </w:t>
      </w:r>
      <w:hyperlink w:anchor="P182" w:history="1">
        <w:r>
          <w:rPr>
            <w:color w:val="0000FF"/>
          </w:rPr>
          <w:t>пункте 40</w:t>
        </w:r>
      </w:hyperlink>
      <w:r>
        <w:t xml:space="preserve"> Правил, распределяются субъектом Российской Федерации между многоквартирными домами, в отношении которых Фондом принято решение о предоставлении финансовой поддержки, и в течение 60 дней после их получения перечисляются:</w:t>
      </w:r>
      <w:proofErr w:type="gramEnd"/>
    </w:p>
    <w:p w:rsidR="0080351F" w:rsidRDefault="0080351F">
      <w:pPr>
        <w:pStyle w:val="ConsPlusNormal"/>
        <w:spacing w:before="280"/>
        <w:ind w:firstLine="540"/>
        <w:jc w:val="both"/>
      </w:pPr>
      <w:bookmarkStart w:id="24" w:name="P176"/>
      <w:bookmarkEnd w:id="24"/>
      <w:r>
        <w:lastRenderedPageBreak/>
        <w:t>на счет регионального оператора в отношении многоквартирных домов, формирующих фонд капитального ремонта на счете регионального оператора;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25" w:name="P177"/>
      <w:bookmarkEnd w:id="25"/>
      <w:r>
        <w:t>на специальные счета, предназначенные для перечисления средств на проведение капитального ремонта общего имущества в многоквартирных домах, в отношении многоквартирных домов, формирующих фонд капитального ремонта на специальных счетах.</w:t>
      </w:r>
    </w:p>
    <w:p w:rsidR="0080351F" w:rsidRDefault="0080351F">
      <w:pPr>
        <w:pStyle w:val="ConsPlusNormal"/>
        <w:spacing w:before="280"/>
        <w:ind w:firstLine="540"/>
        <w:jc w:val="both"/>
      </w:pPr>
      <w:proofErr w:type="gramStart"/>
      <w:r>
        <w:t xml:space="preserve">Субъект Российской Федерации в течение 7 рабочих дней со дня получения средств Фонда уведомляет регионального оператора и (или) владельцев специальных счетов, указанных в </w:t>
      </w:r>
      <w:hyperlink w:anchor="P177" w:history="1">
        <w:r>
          <w:rPr>
            <w:color w:val="0000FF"/>
          </w:rPr>
          <w:t>абзаце третьем</w:t>
        </w:r>
      </w:hyperlink>
      <w:r>
        <w:t xml:space="preserve"> настоящего пункта, о принятии решения о распределении средств бюджета субъекта Российской Федерации, полученных за счет средств Фонда, с указанием размера средств, предусмотренных на возмещение соответствующих расходов.</w:t>
      </w:r>
      <w:proofErr w:type="gramEnd"/>
      <w:r>
        <w:t xml:space="preserve"> В течение 30 рабочих дней со дня получения указанного уведомления региональный оператор и (или) владельцы специальных счетов направляют в субъект Российской Федерации реквизиты счетов, указанных в </w:t>
      </w:r>
      <w:hyperlink w:anchor="P17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7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26" w:name="P179"/>
      <w:bookmarkEnd w:id="26"/>
      <w:r>
        <w:t>Средства бюджета субъекта Российской Федерации, полученные за счет средств Фонда, предназначенные для возмещения недополученных доходов финансового агента, в течение 60 дней после их получения перечисляются на счет финансового агента в порядке, установленном субъектом Российской Федерации.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27" w:name="P180"/>
      <w:bookmarkEnd w:id="27"/>
      <w:proofErr w:type="gramStart"/>
      <w:r>
        <w:t>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субъекта Российской Федерации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</w:t>
      </w:r>
      <w:proofErr w:type="gramEnd"/>
      <w:r>
        <w:t xml:space="preserve"> энергосбережению, </w:t>
      </w:r>
      <w:proofErr w:type="gramStart"/>
      <w:r>
        <w:t>понесенных</w:t>
      </w:r>
      <w:proofErr w:type="gramEnd"/>
      <w:r>
        <w:t xml:space="preserve"> бюджетом субъекта Российской Федерации, учитываются в бюджете субъекта Российской Федерации.</w:t>
      </w:r>
    </w:p>
    <w:p w:rsidR="0080351F" w:rsidRDefault="0080351F">
      <w:pPr>
        <w:pStyle w:val="ConsPlusNormal"/>
        <w:jc w:val="both"/>
      </w:pPr>
      <w:r>
        <w:t xml:space="preserve">(п. 39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bookmarkStart w:id="28" w:name="P182"/>
      <w:bookmarkEnd w:id="28"/>
      <w:r>
        <w:t xml:space="preserve">40. </w:t>
      </w:r>
      <w:proofErr w:type="gramStart"/>
      <w:r>
        <w:t>Средства бюджета субъекта Российской Федерации, полученные за счет средств Фонда, предназначенные для оплаты расходов бюджетов на замену лифтов, возникающих у муниципальных образований в связи с софинансированием работ и (или) услуг по замене в многоквартирных домах лифтов с истекшим назначенным сроком службы, и (или) возмещения указанных расходов, а также для возмещения части расходов на оплату услуг и (или) работ по энергосбережению</w:t>
      </w:r>
      <w:proofErr w:type="gramEnd"/>
      <w:r>
        <w:t xml:space="preserve">, понесенных бюджетами муниципальных образований, перечисляются субъектом Российской Федерации в бюджеты </w:t>
      </w:r>
      <w:r>
        <w:lastRenderedPageBreak/>
        <w:t>таких муниципальных образований в течение 30 дней после их получения.</w:t>
      </w:r>
    </w:p>
    <w:p w:rsidR="0080351F" w:rsidRDefault="0080351F">
      <w:pPr>
        <w:pStyle w:val="ConsPlusNormal"/>
        <w:jc w:val="both"/>
      </w:pPr>
      <w:r>
        <w:t xml:space="preserve">(п. 40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41. </w:t>
      </w:r>
      <w:proofErr w:type="gramStart"/>
      <w:r>
        <w:t xml:space="preserve">Средства финансовой поддержки на возмещение части расходов на уплату процентов перечисляются на специальные счета, указанные в </w:t>
      </w:r>
      <w:hyperlink w:anchor="P177" w:history="1">
        <w:r>
          <w:rPr>
            <w:color w:val="0000FF"/>
          </w:rPr>
          <w:t>абзаце третьем пункта 39</w:t>
        </w:r>
      </w:hyperlink>
      <w:r>
        <w:t xml:space="preserve"> Правил, в течение 5 рабочих дней со дня получения от товарищества собственников жилья, жилищного, жилищно-строительного кооператива, управляющей организации уведомления о реквизитах указанного специального счета,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</w:t>
      </w:r>
      <w:proofErr w:type="gramEnd"/>
      <w:r>
        <w:t>, управляющей организацией в валюте Российской Федерации для проведения капитального ремонта общего имущества в многоквартирных домах.</w:t>
      </w:r>
    </w:p>
    <w:p w:rsidR="0080351F" w:rsidRDefault="0080351F">
      <w:pPr>
        <w:pStyle w:val="ConsPlusNormal"/>
        <w:jc w:val="both"/>
      </w:pPr>
      <w:r>
        <w:t xml:space="preserve">(п. 41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42. Субъектом Российской Федерации может быть установлено, что перечисление средств на счета, указанные в </w:t>
      </w:r>
      <w:hyperlink w:anchor="P175" w:history="1">
        <w:r>
          <w:rPr>
            <w:color w:val="0000FF"/>
          </w:rPr>
          <w:t>пункте 39</w:t>
        </w:r>
      </w:hyperlink>
      <w:r>
        <w:t xml:space="preserve"> Правил, осуществляется муниципальными образованиями. В таком случае средства бюджета субъекта Российской Федерации, полученные за счет средств Фонда, перечисляются в бюджеты муниципальных образований, на территории которых расположены многоквартирные дома, в отношении которых Фондом принято решение о предоставлении финансовой поддержки.</w:t>
      </w:r>
    </w:p>
    <w:p w:rsidR="0080351F" w:rsidRDefault="0080351F">
      <w:pPr>
        <w:pStyle w:val="ConsPlusNormal"/>
        <w:jc w:val="both"/>
      </w:pPr>
      <w:r>
        <w:t xml:space="preserve">(п. 42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43 - 44. Утратили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21.12.2020 N 2202.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45.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Федерации, муниципальными образованиями требований Правил и условий договора осуществляется Фондом в </w:t>
      </w:r>
      <w:hyperlink r:id="rId66" w:history="1">
        <w:r>
          <w:rPr>
            <w:color w:val="0000FF"/>
          </w:rPr>
          <w:t>порядке</w:t>
        </w:r>
      </w:hyperlink>
      <w:r>
        <w:t>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46. Предметом контроля являются: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а) соблюдение субъектом Российской Федерации, муниципальным образованием требований, установленных Правилами;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б)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в) соблюдение сроков перечисления средств Фонда на счета, указанные в </w:t>
      </w:r>
      <w:hyperlink w:anchor="P175" w:history="1">
        <w:r>
          <w:rPr>
            <w:color w:val="0000FF"/>
          </w:rPr>
          <w:t>пункте 39</w:t>
        </w:r>
      </w:hyperlink>
      <w:r>
        <w:t xml:space="preserve"> Правил.</w:t>
      </w:r>
    </w:p>
    <w:p w:rsidR="0080351F" w:rsidRDefault="0080351F">
      <w:pPr>
        <w:pStyle w:val="ConsPlusNormal"/>
        <w:jc w:val="both"/>
      </w:pPr>
      <w:r>
        <w:t xml:space="preserve">(пп. "в"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21.12.2020 N 2202)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47. Контроль осуществляется в виде плановых и внеплановых проверок. </w:t>
      </w:r>
      <w:r>
        <w:lastRenderedPageBreak/>
        <w:t xml:space="preserve">Периодичность, </w:t>
      </w:r>
      <w:hyperlink r:id="rId69" w:history="1">
        <w:r>
          <w:rPr>
            <w:color w:val="0000FF"/>
          </w:rPr>
          <w:t>порядок</w:t>
        </w:r>
      </w:hyperlink>
      <w:r>
        <w:t xml:space="preserve">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48.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49. Субъект Российской Федерации возвращает средства Фонда на основании договора, предусматривающего такой возврат.</w:t>
      </w:r>
    </w:p>
    <w:p w:rsidR="0080351F" w:rsidRDefault="008035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 xml:space="preserve">50 - 52. 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0351F" w:rsidRDefault="0080351F">
      <w:pPr>
        <w:pStyle w:val="ConsPlusNormal"/>
        <w:spacing w:before="280"/>
        <w:ind w:firstLine="540"/>
        <w:jc w:val="both"/>
      </w:pPr>
      <w: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jc w:val="both"/>
      </w:pPr>
    </w:p>
    <w:p w:rsidR="0080351F" w:rsidRDefault="00803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12A" w:rsidRDefault="00E7512A">
      <w:bookmarkStart w:id="29" w:name="_GoBack"/>
      <w:bookmarkEnd w:id="29"/>
    </w:p>
    <w:sectPr w:rsidR="00E7512A" w:rsidSect="009C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1F"/>
    <w:rsid w:val="0080351F"/>
    <w:rsid w:val="0085207E"/>
    <w:rsid w:val="00E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51F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0351F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0351F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51F"/>
    <w:pPr>
      <w:widowControl w:val="0"/>
      <w:autoSpaceDE w:val="0"/>
      <w:autoSpaceDN w:val="0"/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0351F"/>
    <w:pPr>
      <w:widowControl w:val="0"/>
      <w:autoSpaceDE w:val="0"/>
      <w:autoSpaceDN w:val="0"/>
      <w:spacing w:line="240" w:lineRule="auto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0351F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D3D17843AE3BBE7D4B6A17B1B113C931DB02389FFE7AD7284EDD45C8F70017E3939498B989AE0902AB51564AAD8D8DC554BDE3036B0F821AWAL" TargetMode="External"/><Relationship Id="rId18" Type="http://schemas.openxmlformats.org/officeDocument/2006/relationships/hyperlink" Target="consultantplus://offline/ref=11D3D17843AE3BBE7D4B6A17B1B113C931DB023895F87AD7284EDD45C8F70017E3939498B988AC0E00AB51564AAD8D8DC554BDE3036B0F821AWAL" TargetMode="External"/><Relationship Id="rId26" Type="http://schemas.openxmlformats.org/officeDocument/2006/relationships/hyperlink" Target="consultantplus://offline/ref=11D3D17843AE3BBE7D4B6A17B1B113C931DB013198F27AD7284EDD45C8F70017E3939498B988AC0A01AB51564AAD8D8DC554BDE3036B0F821AWAL" TargetMode="External"/><Relationship Id="rId39" Type="http://schemas.openxmlformats.org/officeDocument/2006/relationships/hyperlink" Target="consultantplus://offline/ref=11D3D17843AE3BBE7D4B6A17B1B113C931DB013198F27AD7284EDD45C8F70017E3939498B988AC0B0BAB51564AAD8D8DC554BDE3036B0F821AWAL" TargetMode="Externa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11D3D17843AE3BBE7D4B6A17B1B113C931DB013198F27AD7284EDD45C8F70017E3939498B988AC0B05AB51564AAD8D8DC554BDE3036B0F821AWAL" TargetMode="External"/><Relationship Id="rId42" Type="http://schemas.openxmlformats.org/officeDocument/2006/relationships/hyperlink" Target="consultantplus://offline/ref=11D3D17843AE3BBE7D4B6A17B1B113C931DB023895F87AD7284EDD45C8F70017E3939498B988AC0004AB51564AAD8D8DC554BDE3036B0F821AWAL" TargetMode="External"/><Relationship Id="rId47" Type="http://schemas.openxmlformats.org/officeDocument/2006/relationships/hyperlink" Target="consultantplus://offline/ref=11D3D17843AE3BBE7D4B6A17B1B113C931DB023895F87AD7284EDD45C8F70017E3939498B988AC0102AB51564AAD8D8DC554BDE3036B0F821AWAL" TargetMode="External"/><Relationship Id="rId50" Type="http://schemas.openxmlformats.org/officeDocument/2006/relationships/hyperlink" Target="consultantplus://offline/ref=11D3D17843AE3BBE7D4B6A17B1B113C931DB023895F87AD7284EDD45C8F70017E3939498B988AC0106AB51564AAD8D8DC554BDE3036B0F821AWAL" TargetMode="External"/><Relationship Id="rId55" Type="http://schemas.openxmlformats.org/officeDocument/2006/relationships/hyperlink" Target="consultantplus://offline/ref=11D3D17843AE3BBE7D4B6A17B1B113C931DB023895F87AD7284EDD45C8F70017E3939498B988AD0805AB51564AAD8D8DC554BDE3036B0F821AWAL" TargetMode="External"/><Relationship Id="rId63" Type="http://schemas.openxmlformats.org/officeDocument/2006/relationships/hyperlink" Target="consultantplus://offline/ref=11D3D17843AE3BBE7D4B6A17B1B113C931DB023895F87AD7284EDD45C8F70017E3939498B988AD0A03AB51564AAD8D8DC554BDE3036B0F821AWAL" TargetMode="External"/><Relationship Id="rId68" Type="http://schemas.openxmlformats.org/officeDocument/2006/relationships/hyperlink" Target="consultantplus://offline/ref=11D3D17843AE3BBE7D4B6A17B1B113C931DB023895F87AD7284EDD45C8F70017E3939498B988AD0A06AB51564AAD8D8DC554BDE3036B0F821AWAL" TargetMode="External"/><Relationship Id="rId7" Type="http://schemas.openxmlformats.org/officeDocument/2006/relationships/hyperlink" Target="consultantplus://offline/ref=11D3D17843AE3BBE7D4B6A17B1B113C931DB023895F87AD7284EDD45C8F70017E3939498B988AC0805AB51564AAD8D8DC554BDE3036B0F821AWAL" TargetMode="External"/><Relationship Id="rId71" Type="http://schemas.openxmlformats.org/officeDocument/2006/relationships/hyperlink" Target="consultantplus://offline/ref=11D3D17843AE3BBE7D4B6A17B1B113C931DB013198F27AD7284EDD45C8F70017E3939498B988AC0D02AB51564AAD8D8DC554BDE3036B0F821AW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D3D17843AE3BBE7D4B6A17B1B113C931DB023895F87AD7284EDD45C8F70017E3939498B988AC0D05AB51564AAD8D8DC554BDE3036B0F821AWAL" TargetMode="External"/><Relationship Id="rId29" Type="http://schemas.openxmlformats.org/officeDocument/2006/relationships/hyperlink" Target="consultantplus://offline/ref=11D3D17843AE3BBE7D4B6A17B1B113C931DB023895F87AD7284EDD45C8F70017E3939498B988AC0E0AAB51564AAD8D8DC554BDE3036B0F821AWAL" TargetMode="External"/><Relationship Id="rId11" Type="http://schemas.openxmlformats.org/officeDocument/2006/relationships/hyperlink" Target="consultantplus://offline/ref=11D3D17843AE3BBE7D4B6A17B1B113C931DB023895F87AD7284EDD45C8F70017E3939498B988AC0C06AB51564AAD8D8DC554BDE3036B0F821AWAL" TargetMode="External"/><Relationship Id="rId24" Type="http://schemas.openxmlformats.org/officeDocument/2006/relationships/hyperlink" Target="consultantplus://offline/ref=11D3D17843AE3BBE7D4B6A17B1B113C931DB013198F27AD7284EDD45C8F70017E3939498B988AC0906AB51564AAD8D8DC554BDE3036B0F821AWAL" TargetMode="External"/><Relationship Id="rId32" Type="http://schemas.openxmlformats.org/officeDocument/2006/relationships/hyperlink" Target="consultantplus://offline/ref=11D3D17843AE3BBE7D4B6A17B1B113C931DB023895F87AD7284EDD45C8F70017E3939498B988AC0F06AB51564AAD8D8DC554BDE3036B0F821AWAL" TargetMode="External"/><Relationship Id="rId37" Type="http://schemas.openxmlformats.org/officeDocument/2006/relationships/hyperlink" Target="consultantplus://offline/ref=11D3D17843AE3BBE7D4B6A17B1B113C931DB023895F87AD7284EDD45C8F70017E3939498B988AC0F05AB51564AAD8D8DC554BDE3036B0F821AWAL" TargetMode="External"/><Relationship Id="rId40" Type="http://schemas.openxmlformats.org/officeDocument/2006/relationships/hyperlink" Target="consultantplus://offline/ref=11D3D17843AE3BBE7D4B6A17B1B113C931DB023895F87AD7284EDD45C8F70017E3939498B988AC0000AB51564AAD8D8DC554BDE3036B0F821AWAL" TargetMode="External"/><Relationship Id="rId45" Type="http://schemas.openxmlformats.org/officeDocument/2006/relationships/hyperlink" Target="consultantplus://offline/ref=11D3D17843AE3BBE7D4B6A17B1B113C931DE06399BFE7AD7284EDD45C8F70017E3939498B988AC0901AB51564AAD8D8DC554BDE3036B0F821AWAL" TargetMode="External"/><Relationship Id="rId53" Type="http://schemas.openxmlformats.org/officeDocument/2006/relationships/hyperlink" Target="consultantplus://offline/ref=11D3D17843AE3BBE7D4B6A17B1B113C931DB023895F87AD7284EDD45C8F70017E3939498B988AD0801AB51564AAD8D8DC554BDE3036B0F821AWAL" TargetMode="External"/><Relationship Id="rId58" Type="http://schemas.openxmlformats.org/officeDocument/2006/relationships/hyperlink" Target="consultantplus://offline/ref=11D3D17843AE3BBE7D4B6A17B1B113C931DB023895F87AD7284EDD45C8F70017E3939498B988AD080BAB51564AAD8D8DC554BDE3036B0F821AWAL" TargetMode="External"/><Relationship Id="rId66" Type="http://schemas.openxmlformats.org/officeDocument/2006/relationships/hyperlink" Target="consultantplus://offline/ref=11D3D17843AE3BBE7D4B6A17B1B113C931DF043499FE7AD7284EDD45C8F70017E3939498B988AC080BAB51564AAD8D8DC554BDE3036B0F821AWA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D3D17843AE3BBE7D4B6A17B1B113C931DB013198F27AD7284EDD45C8F70017E3939498B988AC080BAB51564AAD8D8DC554BDE3036B0F821AWAL" TargetMode="External"/><Relationship Id="rId23" Type="http://schemas.openxmlformats.org/officeDocument/2006/relationships/hyperlink" Target="consultantplus://offline/ref=11D3D17843AE3BBE7D4B6A17B1B113C931DB003698F37AD7284EDD45C8F70017E3939498B988AC080AAB51564AAD8D8DC554BDE3036B0F821AWAL" TargetMode="External"/><Relationship Id="rId28" Type="http://schemas.openxmlformats.org/officeDocument/2006/relationships/hyperlink" Target="consultantplus://offline/ref=11D3D17843AE3BBE7D4B6A17B1B113C931DB013198F27AD7284EDD45C8F70017E3939498B988AC0A04AB51564AAD8D8DC554BDE3036B0F821AWAL" TargetMode="External"/><Relationship Id="rId36" Type="http://schemas.openxmlformats.org/officeDocument/2006/relationships/hyperlink" Target="consultantplus://offline/ref=11D3D17843AE3BBE7D4B6A17B1B113C931DB013198F27AD7284EDD45C8F70017E3939498B988AC0B0BAB51564AAD8D8DC554BDE3036B0F821AWAL" TargetMode="External"/><Relationship Id="rId49" Type="http://schemas.openxmlformats.org/officeDocument/2006/relationships/hyperlink" Target="consultantplus://offline/ref=11D3D17843AE3BBE7D4B6A17B1B113C931DB023895F87AD7284EDD45C8F70017E3939498B988AC0101AB51564AAD8D8DC554BDE3036B0F821AWAL" TargetMode="External"/><Relationship Id="rId57" Type="http://schemas.openxmlformats.org/officeDocument/2006/relationships/hyperlink" Target="consultantplus://offline/ref=11D3D17843AE3BBE7D4B6A17B1B113C931DB023895F87AD7284EDD45C8F70017E3939498B988AD080AAB51564AAD8D8DC554BDE3036B0F821AWAL" TargetMode="External"/><Relationship Id="rId61" Type="http://schemas.openxmlformats.org/officeDocument/2006/relationships/hyperlink" Target="consultantplus://offline/ref=11D3D17843AE3BBE7D4B6A17B1B113C931DB023895F87AD7284EDD45C8F70017E3939498B988AD0901AB51564AAD8D8DC554BDE3036B0F821AWAL" TargetMode="External"/><Relationship Id="rId10" Type="http://schemas.openxmlformats.org/officeDocument/2006/relationships/hyperlink" Target="consultantplus://offline/ref=11D3D17843AE3BBE7D4B6A17B1B113C931DB023895F87AD7284EDD45C8F70017E3939498B988AC0805AB51564AAD8D8DC554BDE3036B0F821AWAL" TargetMode="External"/><Relationship Id="rId19" Type="http://schemas.openxmlformats.org/officeDocument/2006/relationships/hyperlink" Target="consultantplus://offline/ref=11D3D17843AE3BBE7D4B6A17B1B113C931DB013198F27AD7284EDD45C8F70017E3939498B988AC0901AB51564AAD8D8DC554BDE3036B0F821AWAL" TargetMode="External"/><Relationship Id="rId31" Type="http://schemas.openxmlformats.org/officeDocument/2006/relationships/hyperlink" Target="consultantplus://offline/ref=11D3D17843AE3BBE7D4B6A17B1B113C931DB023895F87AD7284EDD45C8F70017E3939498B988AC0F00AB51564AAD8D8DC554BDE3036B0F821AWAL" TargetMode="External"/><Relationship Id="rId44" Type="http://schemas.openxmlformats.org/officeDocument/2006/relationships/hyperlink" Target="consultantplus://offline/ref=11D3D17843AE3BBE7D4B6A17B1B113C931DB023895F87AD7284EDD45C8F70017E3939498B988AC0005AB51564AAD8D8DC554BDE3036B0F821AWAL" TargetMode="External"/><Relationship Id="rId52" Type="http://schemas.openxmlformats.org/officeDocument/2006/relationships/hyperlink" Target="consultantplus://offline/ref=11D3D17843AE3BBE7D4B6A17B1B113C931DB023895F87AD7284EDD45C8F70017E3939498B988AC0105AB51564AAD8D8DC554BDE3036B0F821AWAL" TargetMode="External"/><Relationship Id="rId60" Type="http://schemas.openxmlformats.org/officeDocument/2006/relationships/hyperlink" Target="consultantplus://offline/ref=11D3D17843AE3BBE7D4B6A17B1B113C931DB023895F87AD7284EDD45C8F70017E3939498B988AD0900AB51564AAD8D8DC554BDE3036B0F821AWAL" TargetMode="External"/><Relationship Id="rId65" Type="http://schemas.openxmlformats.org/officeDocument/2006/relationships/hyperlink" Target="consultantplus://offline/ref=11D3D17843AE3BBE7D4B6A17B1B113C931DB023895F87AD7284EDD45C8F70017E3939498B988AD0A01AB51564AAD8D8DC554BDE3036B0F821AWA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3D17843AE3BBE7D4B6A17B1B113C931DB013198F27AD7284EDD45C8F70017E3939498B988AC0807AB51564AAD8D8DC554BDE3036B0F821AWAL" TargetMode="External"/><Relationship Id="rId14" Type="http://schemas.openxmlformats.org/officeDocument/2006/relationships/hyperlink" Target="consultantplus://offline/ref=11D3D17843AE3BBE7D4B6A17B1B113C931DB02389FFE7AD7284EDD45C8F70017E3939498B989AA0D05AB51564AAD8D8DC554BDE3036B0F821AWAL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5.wmf"/><Relationship Id="rId30" Type="http://schemas.openxmlformats.org/officeDocument/2006/relationships/hyperlink" Target="consultantplus://offline/ref=11D3D17843AE3BBE7D4B6A17B1B113C931DB013198F27AD7284EDD45C8F70017E3939498B988AC0B02AB51564AAD8D8DC554BDE3036B0F821AWAL" TargetMode="External"/><Relationship Id="rId35" Type="http://schemas.openxmlformats.org/officeDocument/2006/relationships/hyperlink" Target="consultantplus://offline/ref=11D3D17843AE3BBE7D4B6A17B1B113C931DB023895F87AD7284EDD45C8F70017E3939498B988AC0F07AB51564AAD8D8DC554BDE3036B0F821AWAL" TargetMode="External"/><Relationship Id="rId43" Type="http://schemas.openxmlformats.org/officeDocument/2006/relationships/hyperlink" Target="consultantplus://offline/ref=11D3D17843AE3BBE7D4B6A17B1B113C931DB013198F27AD7284EDD45C8F70017E3939498B988AC0B0BAB51564AAD8D8DC554BDE3036B0F821AWAL" TargetMode="External"/><Relationship Id="rId48" Type="http://schemas.openxmlformats.org/officeDocument/2006/relationships/hyperlink" Target="consultantplus://offline/ref=11D3D17843AE3BBE7D4B6A17B1B113C931DB023895F87AD7284EDD45C8F70017E3939498B988AC0100AB51564AAD8D8DC554BDE3036B0F821AWAL" TargetMode="External"/><Relationship Id="rId56" Type="http://schemas.openxmlformats.org/officeDocument/2006/relationships/hyperlink" Target="consultantplus://offline/ref=11D3D17843AE3BBE7D4B6A17B1B113C931DB013198F27AD7284EDD45C8F70017E3939498B988AC0C06AB51564AAD8D8DC554BDE3036B0F821AWAL" TargetMode="External"/><Relationship Id="rId64" Type="http://schemas.openxmlformats.org/officeDocument/2006/relationships/hyperlink" Target="consultantplus://offline/ref=11D3D17843AE3BBE7D4B6A17B1B113C931DB023895F87AD7284EDD45C8F70017E3939498B988AD0A00AB51564AAD8D8DC554BDE3036B0F821AWAL" TargetMode="External"/><Relationship Id="rId69" Type="http://schemas.openxmlformats.org/officeDocument/2006/relationships/hyperlink" Target="consultantplus://offline/ref=11D3D17843AE3BBE7D4B6A17B1B113C931DF043499FE7AD7284EDD45C8F70017E3939498B988AC0C07AB51564AAD8D8DC554BDE3036B0F821AWAL" TargetMode="External"/><Relationship Id="rId8" Type="http://schemas.openxmlformats.org/officeDocument/2006/relationships/hyperlink" Target="consultantplus://offline/ref=11D3D17843AE3BBE7D4B6A17B1B113C931DB02389CFC7AD7284EDD45C8F70017E3939498B988AB0F0BAB51564AAD8D8DC554BDE3036B0F821AWAL" TargetMode="External"/><Relationship Id="rId51" Type="http://schemas.openxmlformats.org/officeDocument/2006/relationships/hyperlink" Target="consultantplus://offline/ref=11D3D17843AE3BBE7D4B6A17B1B113C931DB023895F87AD7284EDD45C8F70017E3939498B988AC0107AB51564AAD8D8DC554BDE3036B0F821AWAL" TargetMode="External"/><Relationship Id="rId72" Type="http://schemas.openxmlformats.org/officeDocument/2006/relationships/hyperlink" Target="consultantplus://offline/ref=11D3D17843AE3BBE7D4B6A17B1B113C931DB013198F27AD7284EDD45C8F70017E3939498B988AC0D03AB51564AAD8D8DC554BDE3036B0F821AW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D3D17843AE3BBE7D4B6A17B1B113C931DB023895F87AD7284EDD45C8F70017E3939498B988AC0C0BAB51564AAD8D8DC554BDE3036B0F821AWAL" TargetMode="External"/><Relationship Id="rId17" Type="http://schemas.openxmlformats.org/officeDocument/2006/relationships/hyperlink" Target="consultantplus://offline/ref=11D3D17843AE3BBE7D4B6A17B1B113C931DB023895F87AD7284EDD45C8F70017E3939498B988AC0D0BAB51564AAD8D8DC554BDE3036B0F821AWAL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11D3D17843AE3BBE7D4B6A17B1B113C931DB013198F27AD7284EDD45C8F70017E3939498B988AC0B06AB51564AAD8D8DC554BDE3036B0F821AWAL" TargetMode="External"/><Relationship Id="rId38" Type="http://schemas.openxmlformats.org/officeDocument/2006/relationships/hyperlink" Target="consultantplus://offline/ref=11D3D17843AE3BBE7D4B6A17B1B113C931DB023895F87AD7284EDD45C8F70017E3939498B988AC0F0BAB51564AAD8D8DC554BDE3036B0F821AWAL" TargetMode="External"/><Relationship Id="rId46" Type="http://schemas.openxmlformats.org/officeDocument/2006/relationships/hyperlink" Target="consultantplus://offline/ref=11D3D17843AE3BBE7D4B6A17B1B113C931DB013198F27AD7284EDD45C8F70017E3939498B988AC0C02AB51564AAD8D8DC554BDE3036B0F821AWAL" TargetMode="External"/><Relationship Id="rId59" Type="http://schemas.openxmlformats.org/officeDocument/2006/relationships/hyperlink" Target="consultantplus://offline/ref=11D3D17843AE3BBE7D4B6A17B1B113C931DB023895F87AD7284EDD45C8F70017E3939498B988AD0903AB51564AAD8D8DC554BDE3036B0F821AWAL" TargetMode="External"/><Relationship Id="rId67" Type="http://schemas.openxmlformats.org/officeDocument/2006/relationships/hyperlink" Target="consultantplus://offline/ref=11D3D17843AE3BBE7D4B6A17B1B113C931DB013198F27AD7284EDD45C8F70017E3939498B988AC0C0AAB51564AAD8D8DC554BDE3036B0F821AWAL" TargetMode="External"/><Relationship Id="rId20" Type="http://schemas.openxmlformats.org/officeDocument/2006/relationships/image" Target="media/image1.wmf"/><Relationship Id="rId41" Type="http://schemas.openxmlformats.org/officeDocument/2006/relationships/hyperlink" Target="consultantplus://offline/ref=11D3D17843AE3BBE7D4B6A17B1B113C931DB013198F27AD7284EDD45C8F70017E3939498B988AC0B0BAB51564AAD8D8DC554BDE3036B0F821AWAL" TargetMode="External"/><Relationship Id="rId54" Type="http://schemas.openxmlformats.org/officeDocument/2006/relationships/hyperlink" Target="consultantplus://offline/ref=11D3D17843AE3BBE7D4B6A17B1B113C931DB013198F27AD7284EDD45C8F70017E3939498B988AC0C01AB51564AAD8D8DC554BDE3036B0F821AWAL" TargetMode="External"/><Relationship Id="rId62" Type="http://schemas.openxmlformats.org/officeDocument/2006/relationships/hyperlink" Target="consultantplus://offline/ref=11D3D17843AE3BBE7D4B6A17B1B113C931DB023895F87AD7284EDD45C8F70017E3939498B988AD0A02AB51564AAD8D8DC554BDE3036B0F821AWAL" TargetMode="External"/><Relationship Id="rId70" Type="http://schemas.openxmlformats.org/officeDocument/2006/relationships/hyperlink" Target="consultantplus://offline/ref=11D3D17843AE3BBE7D4B6A17B1B113C931DB013198F27AD7284EDD45C8F70017E3939498B988AC0C0BAB51564AAD8D8DC554BDE3036B0F821AW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3D17843AE3BBE7D4B6A17B1B113C931DB013198F27AD7284EDD45C8F70017E3939498B988AC0807AB51564AAD8D8DC554BDE3036B0F821A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2021-02-19T11:27:00Z</dcterms:created>
  <dcterms:modified xsi:type="dcterms:W3CDTF">2021-02-19T11:27:00Z</dcterms:modified>
</cp:coreProperties>
</file>