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3" w:rsidRPr="00B82303" w:rsidRDefault="00B82303" w:rsidP="00B82303">
      <w:pPr>
        <w:keepNext/>
        <w:jc w:val="right"/>
        <w:outlineLvl w:val="1"/>
        <w:rPr>
          <w:sz w:val="22"/>
          <w:szCs w:val="22"/>
        </w:rPr>
      </w:pPr>
      <w:r w:rsidRPr="00B82303">
        <w:rPr>
          <w:sz w:val="22"/>
          <w:szCs w:val="22"/>
        </w:rPr>
        <w:t>ПРОЕКТ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735025" w:rsidP="00C44EBC">
      <w:pPr>
        <w:pStyle w:val="2"/>
        <w:tabs>
          <w:tab w:val="left" w:pos="0"/>
        </w:tabs>
        <w:rPr>
          <w:sz w:val="22"/>
          <w:szCs w:val="22"/>
        </w:rPr>
      </w:pPr>
      <w:r w:rsidRPr="001F7284">
        <w:rPr>
          <w:sz w:val="22"/>
          <w:szCs w:val="22"/>
        </w:rPr>
        <w:t xml:space="preserve">ДОГОВОР № </w:t>
      </w:r>
      <w:r w:rsidR="00B82303">
        <w:rPr>
          <w:sz w:val="22"/>
          <w:szCs w:val="22"/>
        </w:rPr>
        <w:t>___</w:t>
      </w:r>
    </w:p>
    <w:p w:rsidR="00FA4506" w:rsidRDefault="00735025" w:rsidP="00C44EBC">
      <w:pPr>
        <w:jc w:val="center"/>
        <w:rPr>
          <w:b/>
          <w:sz w:val="24"/>
          <w:szCs w:val="24"/>
        </w:rPr>
      </w:pPr>
      <w:r w:rsidRPr="00C44EBC">
        <w:rPr>
          <w:b/>
          <w:sz w:val="24"/>
          <w:szCs w:val="24"/>
        </w:rPr>
        <w:t xml:space="preserve">на </w:t>
      </w:r>
      <w:r w:rsidR="008718EE" w:rsidRPr="008718EE">
        <w:rPr>
          <w:b/>
          <w:sz w:val="24"/>
          <w:szCs w:val="24"/>
        </w:rPr>
        <w:t xml:space="preserve">проведение обязательного аудита годовой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2019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20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201</w:t>
      </w:r>
      <w:r w:rsidR="003A43EA">
        <w:rPr>
          <w:sz w:val="24"/>
          <w:szCs w:val="24"/>
          <w:lang w:eastAsia="ru-RU"/>
        </w:rPr>
        <w:t>9</w:t>
      </w:r>
      <w:bookmarkStart w:id="0" w:name="_GoBack"/>
      <w:bookmarkEnd w:id="0"/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201</w:t>
      </w:r>
      <w:r w:rsidR="00B41B52">
        <w:rPr>
          <w:sz w:val="24"/>
          <w:szCs w:val="24"/>
          <w:lang w:eastAsia="ru-RU"/>
        </w:rPr>
        <w:t>9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Бухгалтерская (финансовая) отчетность за отчетный период должна быть проверена Аудитором в течение</w:t>
      </w:r>
      <w:proofErr w:type="gramStart"/>
      <w:r w:rsidRPr="008718EE">
        <w:rPr>
          <w:sz w:val="24"/>
          <w:szCs w:val="24"/>
          <w:lang w:eastAsia="ru-RU"/>
        </w:rPr>
        <w:t xml:space="preserve"> _____(______________) </w:t>
      </w:r>
      <w:proofErr w:type="gramEnd"/>
      <w:r w:rsidRPr="008718EE">
        <w:rPr>
          <w:sz w:val="24"/>
          <w:szCs w:val="24"/>
          <w:lang w:eastAsia="ru-RU"/>
        </w:rPr>
        <w:t xml:space="preserve">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</w:t>
      </w:r>
      <w:r w:rsidR="00B41B52">
        <w:rPr>
          <w:sz w:val="24"/>
          <w:szCs w:val="24"/>
          <w:lang w:eastAsia="ru-RU"/>
        </w:rPr>
        <w:t xml:space="preserve"> 2019 год – «___» _________ 2020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A43EA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EF5063" w:rsidRPr="003A43EA">
        <w:rPr>
          <w:sz w:val="24"/>
          <w:szCs w:val="24"/>
          <w:lang w:eastAsia="ru-RU"/>
        </w:rPr>
        <w:t xml:space="preserve"> позднее, чем через 14 (четырнадцать) </w:t>
      </w:r>
      <w:r w:rsidR="003A43EA" w:rsidRPr="003A43EA">
        <w:rPr>
          <w:sz w:val="24"/>
          <w:szCs w:val="24"/>
          <w:lang w:eastAsia="ru-RU"/>
        </w:rPr>
        <w:t>рабочих</w:t>
      </w:r>
      <w:r w:rsidR="00EF5063" w:rsidRPr="003A43EA">
        <w:rPr>
          <w:sz w:val="24"/>
          <w:szCs w:val="24"/>
          <w:lang w:eastAsia="ru-RU"/>
        </w:rPr>
        <w:t xml:space="preserve"> дней со дня заключения настоящего договора</w:t>
      </w:r>
      <w:r w:rsidRPr="003A43EA">
        <w:rPr>
          <w:sz w:val="24"/>
          <w:szCs w:val="24"/>
          <w:lang w:eastAsia="ru-RU"/>
        </w:rPr>
        <w:t>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которое не имеет стоимостного выражения, размер штрафа устанавливается (при наличии в настоящем </w:t>
      </w:r>
      <w:r w:rsidRPr="008718EE">
        <w:rPr>
          <w:sz w:val="24"/>
          <w:szCs w:val="24"/>
          <w:lang w:eastAsia="ru-RU"/>
        </w:rPr>
        <w:lastRenderedPageBreak/>
        <w:t>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6623B0" w:rsidRPr="008718EE" w:rsidRDefault="006623B0" w:rsidP="003A43E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10.1. Наст</w:t>
      </w:r>
      <w:r w:rsidR="00EF5063">
        <w:rPr>
          <w:sz w:val="24"/>
          <w:szCs w:val="24"/>
          <w:lang w:eastAsia="ru-RU"/>
        </w:rPr>
        <w:t xml:space="preserve">оящий Договор вступает в силу со дня </w:t>
      </w:r>
      <w:r w:rsidRPr="008718EE">
        <w:rPr>
          <w:sz w:val="24"/>
          <w:szCs w:val="24"/>
          <w:lang w:eastAsia="ru-RU"/>
        </w:rPr>
        <w:t xml:space="preserve">его подписания полномочными представителями обеих Сторон и </w:t>
      </w:r>
      <w:r w:rsidRPr="003A43EA">
        <w:rPr>
          <w:sz w:val="24"/>
          <w:szCs w:val="24"/>
          <w:lang w:eastAsia="ru-RU"/>
        </w:rPr>
        <w:t>действует до 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8718EE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E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>-</w:t>
            </w: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mail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6" w:history="1"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fkr</w:t>
              </w:r>
              <w:proofErr w:type="spellEnd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43.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br w:type="page"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 к Договору № 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от «___»________20</w:t>
      </w:r>
      <w:r w:rsidR="006D29FA">
        <w:rPr>
          <w:color w:val="000000"/>
          <w:sz w:val="24"/>
          <w:szCs w:val="24"/>
          <w:lang w:eastAsia="ru-RU"/>
        </w:rPr>
        <w:t>20</w:t>
      </w:r>
      <w:r w:rsidRPr="008718EE">
        <w:rPr>
          <w:color w:val="000000"/>
          <w:sz w:val="24"/>
          <w:szCs w:val="24"/>
          <w:lang w:eastAsia="ru-RU"/>
        </w:rPr>
        <w:t xml:space="preserve"> 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Техническое задание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для проведения аудита ведения бухгалтерского учета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и финансовой (бухгалтерской) отчетности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некоммерческой организации «Фонд капитального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ремонта общего имущества многоквартирных до</w:t>
      </w:r>
      <w:r w:rsidR="001E0C98">
        <w:rPr>
          <w:sz w:val="24"/>
          <w:szCs w:val="24"/>
          <w:lang w:eastAsia="zh-CN"/>
        </w:rPr>
        <w:t>мов в Кировской области» за 201</w:t>
      </w:r>
      <w:r w:rsidR="006D29FA">
        <w:rPr>
          <w:sz w:val="24"/>
          <w:szCs w:val="24"/>
          <w:lang w:eastAsia="zh-CN"/>
        </w:rPr>
        <w:t>9</w:t>
      </w:r>
      <w:r w:rsidRPr="008718EE">
        <w:rPr>
          <w:sz w:val="24"/>
          <w:szCs w:val="24"/>
          <w:lang w:eastAsia="zh-CN"/>
        </w:rPr>
        <w:t xml:space="preserve"> год</w:t>
      </w:r>
    </w:p>
    <w:p w:rsidR="008718EE" w:rsidRPr="008718EE" w:rsidRDefault="008718EE" w:rsidP="008718EE">
      <w:pPr>
        <w:rPr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985"/>
        <w:gridCol w:w="4423"/>
      </w:tblGrid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</w:t>
            </w:r>
            <w:r w:rsidRPr="008718EE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подзадачи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Последовательность решения задачи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учредительных документов 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наличие учредительных документов;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наличие учетной политики;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лицензий по видам деятельности.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внеоборотных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 (01, 02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средств.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актива к основным средствам;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постановки основных средств на учет;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сохранность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 износа;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проверка учета капитальных вложений;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обоснованность произведенных затрат на ремонт основных средств и правильность отражения сумм на соответствующих счетах бухгалтерского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проверка учета операций по движению объектов основных средств.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нематериальных активов (НМА) (04, 05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объекта к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синтетического и аналитического учета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материалов инвентаризации НМА и отражения результатов инвентаризации в учете.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производственных запасов (10, 11, 14, 15, 16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а) данные регистров учета материалов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полноту и своевременность оприходования и правильности определения фактической себестоимости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материалов и сравнение ее результатов с данными аналитического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выбор контрольных групп материалов по данным регистров учета и проведение выборочной инвентаризации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сопоставление первичных данных о расходе материалов с данными отчетов об их движении.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затрат на производство (20, 21, 23, 25, 26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регистров учета затрат на уставную деятельность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списания общепроизводственных и общехозяйственных расходов и в случае;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подсчет и сверка данных аналитического учета затрат на уставную деятельность с данными учетных регистров.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денежных средств (50, 51, 52, 55, 57, 58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кассовых операций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обороты и остатки и по счету 50 "Касса"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целевое использование денежных средств, полученных из банка, соблюдение лимита расчетов между юридическими лицами наличными деньгами;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кассовых документов и соответствия их данных записям в кассовой книге и учетных регистрах по счету 50, правильность корреспонденции 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банковских операций,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операций по расчетным счетам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число банковских счетов у предприятия и законность их открытия;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б) обороты и остатки по счетам учета средств на расчетном и других счетах предприятия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соответствие первичных платежно-расчетных документов выпискам банка по расчетному и другим счетам предприятия, наличие на документах банковских отметок;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точность отражения в учетных регистрах операций по поступлению и списанию средств расчетного и других счетов предприятия.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(60, 62, 66, 67, 68, 76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поставщиками и подрядчиками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данные регистров учета расчетов с поставщиками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правильность оформления документов по поставке товарно-материальных ценностей;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полноту и своевременность оприходования полученных товаров и учета выполненных работ;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д) анализ величины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неотфактурованных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 xml:space="preserve"> поставок, расчетов по претензиям с поставщиками;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оформления и отражения в учете полученных и выданных авансов;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соблюдение цен и тарифов, предусмотренных договорами;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данные инвентаризации расчетов с поставщиками и подтверждение сумм задолженности первыми.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корреспонденции счетов по расчетам с поставщиками.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дебиторами и кредиторами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данные регистров учета расчетов с разными дебиторами и кредиторами и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расчетов с разными дебиторами, кредиторами и подтверждение сумм задолженности.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корреспонденции счетов и налогообложения по расчетам с разными дебиторами и кредиторами, в том числе с использованием векселей, взаимозачета, бартера и других форм расчетов.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бюджетом (68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налоговых деклараций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определения налогооблагаемой базы;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применения льгот при расчете и уплате налогов;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организацию и ведение налогового учета при расчете налога на прибыль организации;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отнесения налогов на соответствующие источники их уплаты.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по оплате труда и отчислениям в фонды (69, 70, 73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соответствие показателей аналитического учета по счету 70 с записями в Главной книге;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соблюдение положений о труде;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документальное оформление трудовых отношений;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г) наличие табеля учета рабочего времени, правильность применения тарифных ставок, окладов, норм и расценок, обоснованности начисления премий и их соответствия действующей на предприятии системе премирования, обоснованности начисления разного рода доплат и выплат, оплату простоев, брака, правильности начисления пособий по временной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нетрудоспособности;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расчетов по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>.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76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уставного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80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резервного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82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добавочного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83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отражения сумм для отражения стоимости основных средств, приобретенных в рамках целевого финансирования.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нераспределенной прибыли (непокрытого убытка)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84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целевого финансирования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а) </w:t>
            </w: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соответствие расходов целям, на которые выделено финансирование;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б) правильность бухгалтерских проводок по учету целевого финансирования, полнота и своевременность отражения операций по учету целевого финансирования;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 xml:space="preserve">в) правильность ведения аналитического учета 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в разрезе источников поступления и по назначению целевых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г) соответствие данных аналитического и синтетического учета записям в главной книге и бухгалтерском балансе.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формирования финансовых результатов и распределения прибыли (90,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91, 96, 97, 98, 99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правильность исчисления выручки,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себестоимости и прибыли (убытка) от реализации прочего имущества;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признания в бухгалтерском и налоговом учете операционных, внереализационных и чрезвычайных доходов и расходов, наличие соответствующих документов, удостоверяющих факты их возникновения и величину;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правильность формирования и использования различных фондов и резервов, создаваемых на предприятии;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формирования нераспределенной прибыли, обоснованности расходования средств нераспределенной прибыли первичными документами, положениями и утвержденными сметами;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правильность отражения в текущем периоде на балансовом счете 84 "Нераспределенная прибыль" распределение прибыли, полученной в предыдущих отчетных периодах;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применяемых схем корреспонденции счетов по учету формирования финансовых результатов и распределения прибыли.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забалансовых счетов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Арендованные основные средства;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товарно-материальные ценности, принятые на ответственное хранение;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материалы, принятые в переработку;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оборудование, принятое для монтажа;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списание в убыток задолженности неплатежеспособных дебиторов;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обеспечение обязательств и платежей полученные;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обеспечение обязательств и платежей выданные;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износ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и) основные средства, сданные в аренду.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Проверка соответствия бухгалтерской отчетности требованиям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действующего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Проверить состав и содержание форм бухгалтерской отчетности, увязку ее показателей;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выразить мнение о достоверности показателей отчетности во всех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существенных отношениях;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проверить правильность оценки статей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подтвердить показатели отчетности результатам инвентаризации;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проверить взаимную согласованность оборотов и сальдо по счетам аналитического учета с данными Главной книги, баланса и других отчетных форм.</w:t>
            </w:r>
          </w:p>
        </w:tc>
      </w:tr>
    </w:tbl>
    <w:p w:rsidR="008718EE" w:rsidRPr="008718EE" w:rsidRDefault="008718EE" w:rsidP="008718EE">
      <w:pPr>
        <w:rPr>
          <w:sz w:val="24"/>
          <w:szCs w:val="24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br w:type="page"/>
      </w:r>
      <w:r w:rsidRPr="008718EE">
        <w:rPr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к Договору № 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от «___» _______ </w:t>
      </w:r>
      <w:r w:rsidR="006D29FA">
        <w:rPr>
          <w:color w:val="000000"/>
          <w:sz w:val="24"/>
          <w:szCs w:val="24"/>
          <w:lang w:eastAsia="ru-RU"/>
        </w:rPr>
        <w:t>2020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АКТ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об оказании услуг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г. Киров                                                                                 </w:t>
      </w:r>
      <w:r w:rsidR="006D29FA">
        <w:rPr>
          <w:color w:val="000000"/>
          <w:sz w:val="24"/>
          <w:szCs w:val="24"/>
          <w:lang w:eastAsia="ru-RU"/>
        </w:rPr>
        <w:t xml:space="preserve">              </w:t>
      </w:r>
      <w:r w:rsidRPr="008718EE">
        <w:rPr>
          <w:color w:val="000000"/>
          <w:sz w:val="24"/>
          <w:szCs w:val="24"/>
          <w:lang w:eastAsia="ru-RU"/>
        </w:rPr>
        <w:t xml:space="preserve">    </w:t>
      </w:r>
      <w:r w:rsidR="006D29FA">
        <w:rPr>
          <w:color w:val="000000"/>
          <w:sz w:val="24"/>
          <w:szCs w:val="24"/>
          <w:lang w:eastAsia="ru-RU"/>
        </w:rPr>
        <w:t>«___» _________ 2020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именуемый в дальнейшем «Заказчик», в лице __________________________________________, действующего на основании Устава, с одной стороны, 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в лице 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 другой стороны, вместе именуемые «Стороны», составили настоящий Акт о нижеследующем: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1. В соответствии с Договором № ___</w:t>
      </w:r>
      <w:r w:rsidR="006D29FA">
        <w:rPr>
          <w:color w:val="000000"/>
          <w:sz w:val="24"/>
          <w:szCs w:val="24"/>
          <w:lang w:eastAsia="ru-RU"/>
        </w:rPr>
        <w:t xml:space="preserve">______ от «___» ____________ 20 </w:t>
      </w:r>
      <w:r w:rsidRPr="008718EE">
        <w:rPr>
          <w:color w:val="000000"/>
          <w:sz w:val="24"/>
          <w:szCs w:val="24"/>
          <w:lang w:eastAsia="ru-RU"/>
        </w:rPr>
        <w:t>_ г. (далее – Договор) Исполнитель выполнил обязательства по оказанию услуг, а именно: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2. Фактическое качество оказанных услуг соответствует (не соответствует) требованиям Договора: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3. Вышеуказанные услуги согласно Договора должны быть оказаны «____» ________ 20__ г., фактически оказаны «____» ___________ 20__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4. Недостатки оказанных услуг (выявлены/не выявлены)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Сдал:                                                                    Принял: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Исполнитель                                                       Заказчик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М.П.</w:t>
      </w:r>
    </w:p>
    <w:p w:rsidR="008718EE" w:rsidRPr="008718EE" w:rsidRDefault="008718EE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sectPr w:rsidR="008718EE" w:rsidRPr="008718EE" w:rsidSect="00A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103756"/>
    <w:rsid w:val="001451A3"/>
    <w:rsid w:val="001A5546"/>
    <w:rsid w:val="001E0C98"/>
    <w:rsid w:val="001F7284"/>
    <w:rsid w:val="003530CE"/>
    <w:rsid w:val="0036362C"/>
    <w:rsid w:val="003A43EA"/>
    <w:rsid w:val="003F04E0"/>
    <w:rsid w:val="004042B0"/>
    <w:rsid w:val="00416634"/>
    <w:rsid w:val="0042340E"/>
    <w:rsid w:val="00426F43"/>
    <w:rsid w:val="00460E8D"/>
    <w:rsid w:val="004A4E9A"/>
    <w:rsid w:val="00530BEC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D2054"/>
    <w:rsid w:val="00923BBF"/>
    <w:rsid w:val="00944CB0"/>
    <w:rsid w:val="009A6FC5"/>
    <w:rsid w:val="009F0C49"/>
    <w:rsid w:val="00A433C6"/>
    <w:rsid w:val="00A67811"/>
    <w:rsid w:val="00B022A0"/>
    <w:rsid w:val="00B276E0"/>
    <w:rsid w:val="00B41B52"/>
    <w:rsid w:val="00B82303"/>
    <w:rsid w:val="00C10736"/>
    <w:rsid w:val="00C234B3"/>
    <w:rsid w:val="00C44EBC"/>
    <w:rsid w:val="00C469EA"/>
    <w:rsid w:val="00CC27CD"/>
    <w:rsid w:val="00D5528C"/>
    <w:rsid w:val="00D639A2"/>
    <w:rsid w:val="00DC6EF5"/>
    <w:rsid w:val="00E84F22"/>
    <w:rsid w:val="00EF239B"/>
    <w:rsid w:val="00EF5063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informs</cp:lastModifiedBy>
  <cp:revision>3</cp:revision>
  <cp:lastPrinted>2020-03-16T10:21:00Z</cp:lastPrinted>
  <dcterms:created xsi:type="dcterms:W3CDTF">2020-04-02T09:45:00Z</dcterms:created>
  <dcterms:modified xsi:type="dcterms:W3CDTF">2020-04-02T10:18:00Z</dcterms:modified>
</cp:coreProperties>
</file>