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4" w:rsidRPr="00B82FE3" w:rsidRDefault="00CF7964" w:rsidP="0025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7964" w:rsidRPr="00B82FE3" w:rsidRDefault="00CF7964" w:rsidP="0025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3">
        <w:rPr>
          <w:rFonts w:ascii="Times New Roman" w:hAnsi="Times New Roman" w:cs="Times New Roman"/>
          <w:b/>
          <w:sz w:val="28"/>
          <w:szCs w:val="28"/>
        </w:rPr>
        <w:t>по итогам работы министерства в 2020 году</w:t>
      </w:r>
    </w:p>
    <w:p w:rsidR="00CF7964" w:rsidRPr="00B82FE3" w:rsidRDefault="00CF7964" w:rsidP="002571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64" w:rsidRPr="00B82FE3" w:rsidRDefault="00CF7964" w:rsidP="0025710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82FE3">
        <w:rPr>
          <w:rFonts w:ascii="Times New Roman" w:hAnsi="Times New Roman"/>
          <w:b/>
          <w:caps/>
          <w:sz w:val="28"/>
          <w:szCs w:val="28"/>
        </w:rPr>
        <w:t>энергетика и энергоэффективность</w:t>
      </w:r>
    </w:p>
    <w:p w:rsidR="00CF7964" w:rsidRPr="00B82FE3" w:rsidRDefault="00CF7964" w:rsidP="00257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964" w:rsidRPr="00B82FE3" w:rsidRDefault="00CF7964" w:rsidP="00257105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Объем инвестиций в электросетевой комплекс по итогам года составил 1,1 млрд. рублей. За счет этих средств выполнено строительство и реконструкция </w:t>
      </w:r>
      <w:smartTag w:uri="urn:schemas-microsoft-com:office:smarttags" w:element="metricconverter">
        <w:smartTagPr>
          <w:attr w:name="ProductID" w:val="132,5 км"/>
        </w:smartTagPr>
        <w:r w:rsidRPr="00B82FE3">
          <w:rPr>
            <w:rFonts w:ascii="Times New Roman" w:hAnsi="Times New Roman"/>
            <w:sz w:val="28"/>
            <w:szCs w:val="28"/>
          </w:rPr>
          <w:t>132,5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линий электропередачи и 107 трансформаторных подстанций.</w:t>
      </w:r>
    </w:p>
    <w:p w:rsidR="00CF7964" w:rsidRPr="00B82FE3" w:rsidRDefault="00CF7964" w:rsidP="00257105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В рамках ремонтных программ в 2020 году произведен ремонт </w:t>
      </w:r>
      <w:smartTag w:uri="urn:schemas-microsoft-com:office:smarttags" w:element="metricconverter">
        <w:smartTagPr>
          <w:attr w:name="ProductID" w:val="5616 км"/>
        </w:smartTagPr>
        <w:r w:rsidRPr="00B82FE3">
          <w:rPr>
            <w:rFonts w:ascii="Times New Roman" w:hAnsi="Times New Roman"/>
            <w:sz w:val="28"/>
            <w:szCs w:val="28"/>
          </w:rPr>
          <w:t>5616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линий электропередачи и 1266 трансформаторных подстанций. Объем финансирования составил 691,4 млн. рублей.</w:t>
      </w:r>
    </w:p>
    <w:p w:rsidR="00CF7964" w:rsidRPr="00B82FE3" w:rsidRDefault="00CF7964" w:rsidP="002571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К работе в ОЗП 2020/2021 получены паспорта готовности всеми проверяемыми субъектами электроэнергетики.</w:t>
      </w:r>
    </w:p>
    <w:p w:rsidR="00CF7964" w:rsidRPr="00B82FE3" w:rsidRDefault="00CF7964" w:rsidP="0025710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В соответствии с поручением Минстроя России в 2020 году министерством начаты работы по созданию дежурной службы для контроля работы систем жизнеобеспечения Кировской области, выработки решений о применении мер, направленных на предотвращение нарушений снабжения потребителей энергетическим ресурсами и обеспечение устойчивой и эффективной работы систем в вышеперечисленных сферах.</w:t>
      </w:r>
    </w:p>
    <w:p w:rsidR="00CF7964" w:rsidRPr="00B82FE3" w:rsidRDefault="00CF7964" w:rsidP="002571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964" w:rsidRPr="00B82FE3" w:rsidRDefault="00CF7964" w:rsidP="0025710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82FE3">
        <w:rPr>
          <w:rFonts w:ascii="Times New Roman" w:hAnsi="Times New Roman"/>
          <w:b/>
          <w:caps/>
          <w:sz w:val="28"/>
          <w:szCs w:val="28"/>
        </w:rPr>
        <w:t xml:space="preserve">Газификация </w:t>
      </w:r>
    </w:p>
    <w:p w:rsidR="00CF7964" w:rsidRPr="00B82FE3" w:rsidRDefault="00CF7964" w:rsidP="0025710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В 2020 году за счет средств областного бюджета в размере 1</w:t>
      </w:r>
      <w:r>
        <w:rPr>
          <w:rFonts w:ascii="Times New Roman" w:hAnsi="Times New Roman"/>
          <w:sz w:val="28"/>
          <w:szCs w:val="28"/>
        </w:rPr>
        <w:t>0</w:t>
      </w:r>
      <w:r w:rsidRPr="00B82FE3">
        <w:rPr>
          <w:rFonts w:ascii="Times New Roman" w:hAnsi="Times New Roman"/>
          <w:sz w:val="28"/>
          <w:szCs w:val="28"/>
        </w:rPr>
        <w:t xml:space="preserve">8 млн. рублей и федерального бюджета в размере </w:t>
      </w:r>
      <w:r>
        <w:rPr>
          <w:rFonts w:ascii="Times New Roman" w:hAnsi="Times New Roman"/>
          <w:sz w:val="28"/>
          <w:szCs w:val="28"/>
        </w:rPr>
        <w:t>27</w:t>
      </w:r>
      <w:r w:rsidRPr="00B82FE3">
        <w:rPr>
          <w:rFonts w:ascii="Times New Roman" w:hAnsi="Times New Roman"/>
          <w:sz w:val="28"/>
          <w:szCs w:val="28"/>
        </w:rPr>
        <w:t xml:space="preserve"> млн. рублей завершены строительно-монтажные работы по 10 объектам газификации протяженностью </w:t>
      </w:r>
      <w:smartTag w:uri="urn:schemas-microsoft-com:office:smarttags" w:element="metricconverter">
        <w:smartTagPr>
          <w:attr w:name="ProductID" w:val="50 км"/>
        </w:smartTagPr>
        <w:r w:rsidRPr="00B82FE3">
          <w:rPr>
            <w:rFonts w:ascii="Times New Roman" w:hAnsi="Times New Roman"/>
            <w:sz w:val="28"/>
            <w:szCs w:val="28"/>
          </w:rPr>
          <w:t>50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(в Вятскополянском, Кирово-Чепецком, Куменском, Малмыжском и Слободском районах, городе Котельниче), построена блочная газовая котельная в с. Шестаково Слободского района и разработана проектная документация на строительство блочной газовой котельной в д. Стулово Слободского района. Завершены работы по разработке 18 схем газоснабжения населенных пунктов и 4 проектно-сметных документаций. 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За счет средств ПАО «Газпром» завершено строительство межпоселкового газопровода до мкр Чистые пруды протяженностью около </w:t>
      </w:r>
      <w:r w:rsidRPr="00B82FE3">
        <w:rPr>
          <w:rFonts w:ascii="Times New Roman" w:hAnsi="Times New Roman"/>
          <w:sz w:val="28"/>
          <w:szCs w:val="28"/>
        </w:rPr>
        <w:br/>
        <w:t xml:space="preserve">8 км. Также ведутся проектные работы по 14 объектам протяженностью более </w:t>
      </w:r>
      <w:smartTag w:uri="urn:schemas-microsoft-com:office:smarttags" w:element="metricconverter">
        <w:smartTagPr>
          <w:attr w:name="ProductID" w:val="844 км"/>
        </w:smartTagPr>
        <w:r w:rsidRPr="00B82FE3">
          <w:rPr>
            <w:rFonts w:ascii="Times New Roman" w:hAnsi="Times New Roman"/>
            <w:sz w:val="28"/>
            <w:szCs w:val="28"/>
          </w:rPr>
          <w:t>160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(в Белохолуницком, Кирово-Чепецком, Зуевском, Нолинском, Немском и Уржумском районах) и строительно-монтажные работы по 10 объектам протяженностью </w:t>
      </w:r>
      <w:smartTag w:uri="urn:schemas-microsoft-com:office:smarttags" w:element="metricconverter">
        <w:smartTagPr>
          <w:attr w:name="ProductID" w:val="844 км"/>
        </w:smartTagPr>
        <w:r w:rsidRPr="00B82FE3">
          <w:rPr>
            <w:rFonts w:ascii="Times New Roman" w:hAnsi="Times New Roman"/>
            <w:sz w:val="28"/>
            <w:szCs w:val="28"/>
          </w:rPr>
          <w:t>147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(в Сунском, Вятскополянском, Малмыжском, Слободском, Кирово-Чепецком, Оричевском, Куменском районах и г. Кирове).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За счет средств областного бюджета и инвестиций ПАО «Газпром» завершается строительство распределительных газопроводов в г. Слободской </w:t>
      </w:r>
      <w:r w:rsidRPr="00B82FE3">
        <w:rPr>
          <w:rFonts w:ascii="Times New Roman" w:hAnsi="Times New Roman"/>
          <w:sz w:val="28"/>
          <w:szCs w:val="28"/>
        </w:rPr>
        <w:br/>
        <w:t xml:space="preserve">и д. Стулово Слободского района (4 пусковых комплекса). </w:t>
      </w:r>
      <w:r w:rsidRPr="00B82FE3">
        <w:rPr>
          <w:rFonts w:ascii="Times New Roman" w:hAnsi="Times New Roman"/>
          <w:color w:val="000000"/>
          <w:sz w:val="28"/>
          <w:szCs w:val="28"/>
        </w:rPr>
        <w:t xml:space="preserve">В настоящее время строительство 1-го, 3-го и 4-го пусковых комплексов завершено, окончание строительства 2-го пускового комплекса, возводимого за счет средств ПАО «Газпром», запланировано на 3 квартал 2021 год. После чего объекты подлежат вводу в эксплуатацию с последующим </w:t>
      </w:r>
      <w:r w:rsidRPr="00B82FE3">
        <w:rPr>
          <w:rFonts w:ascii="Times New Roman" w:hAnsi="Times New Roman"/>
          <w:sz w:val="28"/>
          <w:szCs w:val="28"/>
        </w:rPr>
        <w:t>осуществлением пуска природного газа потребителям.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В настоящее время Правительством Кировской области совместно </w:t>
      </w:r>
      <w:r w:rsidRPr="00B82FE3">
        <w:rPr>
          <w:rFonts w:ascii="Times New Roman" w:hAnsi="Times New Roman"/>
          <w:sz w:val="28"/>
          <w:szCs w:val="28"/>
        </w:rPr>
        <w:br/>
        <w:t xml:space="preserve">с ПАО «Газпром» разработана Программа развития газоснабжения и газификации Кировской области на 2021 – 2025 годы. Программа утверждена Губернатором Кировской области и Председателем Правления ПАО «Газпром». В соответствии с Программой планируется построить газопровод-отвод протяженностью </w:t>
      </w:r>
      <w:smartTag w:uri="urn:schemas-microsoft-com:office:smarttags" w:element="metricconverter">
        <w:smartTagPr>
          <w:attr w:name="ProductID" w:val="844 км"/>
        </w:smartTagPr>
        <w:r w:rsidRPr="00B82FE3">
          <w:rPr>
            <w:rFonts w:ascii="Times New Roman" w:hAnsi="Times New Roman"/>
            <w:sz w:val="28"/>
            <w:szCs w:val="28"/>
          </w:rPr>
          <w:t>2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и газораспределительную станцию Нижнеивкино, </w:t>
      </w:r>
      <w:smartTag w:uri="urn:schemas-microsoft-com:office:smarttags" w:element="metricconverter">
        <w:smartTagPr>
          <w:attr w:name="ProductID" w:val="844 км"/>
        </w:smartTagPr>
        <w:r w:rsidRPr="00B82FE3">
          <w:rPr>
            <w:rFonts w:ascii="Times New Roman" w:hAnsi="Times New Roman"/>
            <w:sz w:val="28"/>
            <w:szCs w:val="28"/>
          </w:rPr>
          <w:t>592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межпоселковых газопроводов и </w:t>
      </w:r>
      <w:smartTag w:uri="urn:schemas-microsoft-com:office:smarttags" w:element="metricconverter">
        <w:smartTagPr>
          <w:attr w:name="ProductID" w:val="844 км"/>
        </w:smartTagPr>
        <w:r w:rsidRPr="00B82FE3">
          <w:rPr>
            <w:rFonts w:ascii="Times New Roman" w:hAnsi="Times New Roman"/>
            <w:sz w:val="28"/>
            <w:szCs w:val="28"/>
          </w:rPr>
          <w:t>844 км</w:t>
        </w:r>
      </w:smartTag>
      <w:r w:rsidRPr="00B82FE3">
        <w:rPr>
          <w:rFonts w:ascii="Times New Roman" w:hAnsi="Times New Roman"/>
          <w:sz w:val="28"/>
          <w:szCs w:val="28"/>
        </w:rPr>
        <w:t xml:space="preserve"> распределительных газопроводов, будет газифицировано 93 населенных пункта. К концу 2025 года планируется довести уровень газификации до 50%.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В рамках Программы предусмотрены обязательства ПАО «Газпром»</w:t>
      </w:r>
      <w:r w:rsidRPr="00B82FE3">
        <w:rPr>
          <w:rFonts w:ascii="Times New Roman" w:hAnsi="Times New Roman"/>
          <w:sz w:val="28"/>
          <w:szCs w:val="28"/>
        </w:rPr>
        <w:br/>
        <w:t xml:space="preserve">по проектированию и строительству объектов газификации на сумму более </w:t>
      </w:r>
      <w:r w:rsidRPr="00B82FE3">
        <w:rPr>
          <w:rFonts w:ascii="Times New Roman" w:hAnsi="Times New Roman"/>
          <w:sz w:val="28"/>
          <w:szCs w:val="28"/>
        </w:rPr>
        <w:br/>
        <w:t>4,2 млрд. рублей и обязательства Правительства Кировской области</w:t>
      </w:r>
      <w:r w:rsidRPr="00B82FE3">
        <w:rPr>
          <w:rFonts w:ascii="Times New Roman" w:hAnsi="Times New Roman"/>
          <w:sz w:val="28"/>
          <w:szCs w:val="28"/>
        </w:rPr>
        <w:br/>
        <w:t xml:space="preserve">по проектированию и </w:t>
      </w:r>
      <w:r w:rsidRPr="00B82FE3">
        <w:rPr>
          <w:rFonts w:ascii="Times New Roman" w:hAnsi="Times New Roman"/>
          <w:iCs/>
          <w:sz w:val="28"/>
          <w:szCs w:val="28"/>
        </w:rPr>
        <w:t>строительству объектов газификации</w:t>
      </w:r>
      <w:r w:rsidRPr="00B82FE3">
        <w:rPr>
          <w:rFonts w:ascii="Times New Roman" w:hAnsi="Times New Roman"/>
          <w:sz w:val="28"/>
          <w:szCs w:val="28"/>
        </w:rPr>
        <w:t xml:space="preserve"> на сумму более 2,4 млрд. рублей.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В 2020 году институт АО «Газпром промгаз» приступил к выполнению работ по актуализации Генеральной схемы газоснабжения и газификации Кировской области и схем газоснабжения муниципальных районов. 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Актуализацию Генеральной схемы планируется завершить в 2021 году. В настоящее время министерство энергетики и жилищно-коммунального хозяйства Кировской области осуществляет сбор исходных данных, необходимых для актуализации.</w:t>
      </w:r>
    </w:p>
    <w:p w:rsidR="00CF7964" w:rsidRPr="00B82FE3" w:rsidRDefault="00CF7964" w:rsidP="00EF2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4" w:rsidRDefault="00CF7964" w:rsidP="0025710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2FE3">
        <w:rPr>
          <w:rFonts w:ascii="Times New Roman" w:hAnsi="Times New Roman"/>
          <w:b/>
          <w:sz w:val="28"/>
          <w:szCs w:val="28"/>
        </w:rPr>
        <w:t>РЕФОРМИРОВАНИЕ И МОНИТОРИНГ ЖКХ</w:t>
      </w:r>
    </w:p>
    <w:p w:rsidR="00CF7964" w:rsidRPr="00EF2080" w:rsidRDefault="00CF7964" w:rsidP="002571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За 2020 год проведено 5 заседаний рабочих групп по урегулированию задолженности, ресурсоснабжающих организаций в сфере жилищно-коммунального хозяйства, осуществляющих свою деятельность </w:t>
      </w:r>
      <w:r w:rsidRPr="00B82FE3">
        <w:rPr>
          <w:rFonts w:ascii="Times New Roman" w:hAnsi="Times New Roman"/>
          <w:sz w:val="28"/>
          <w:szCs w:val="28"/>
        </w:rPr>
        <w:br/>
        <w:t xml:space="preserve">на территории Кировской области.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На заседание рабочей группы были приглашены представители </w:t>
      </w:r>
      <w:r w:rsidRPr="00B82FE3">
        <w:rPr>
          <w:rFonts w:ascii="Times New Roman" w:hAnsi="Times New Roman"/>
          <w:sz w:val="28"/>
          <w:szCs w:val="28"/>
        </w:rPr>
        <w:br/>
        <w:t>14 администраций муниципальных районов, муниципальных городских округов и организаций ЖКХ Кировской области.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По итогам проведенных рабочих групп снижение объема просроченной задолженности ресурсоснабжающих организаций перед поставщиками топливно-энергетических ресурсов составило 81,5 млн. рублей.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Снижение объема задолженности потребителей коммунальных услуг перед ресурсоснабжающими организациями составило 82,3 млн. рублей.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В целях списания невозможной к взысканию задолженности муниципальными районами, муниципальными городскими округами Кировской области произведена инвентаризация просроченной задолженности.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Сумма списанной за 2020 год задолженности ресурсоснабжающих организаций перед поставщиками топливно-энергетических ресурсов составляет 13,5 млн. рублей.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Сумма списанной за 2020 год задолженности потребителей коммунальных услуг перед ресурсоснабжающими организациями составила 71,8 млн. рублей.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За 2020 год было проведено 3 заседания рабочей группы по выработке предложений в отношении организации ЖКХ, имеющих убытки от финансово-хозяйственной деятельности и задолженность по налогам и сборам.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На заседаниях рабочей группы рассмотрена деятельность 12 ресурсоснабжающих и управляющих организаций Кировской области. 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Также министерством дополнительно рассмотрена деятельность </w:t>
      </w:r>
      <w:r w:rsidRPr="00B82FE3">
        <w:rPr>
          <w:rFonts w:ascii="Times New Roman" w:hAnsi="Times New Roman"/>
          <w:sz w:val="28"/>
          <w:szCs w:val="28"/>
        </w:rPr>
        <w:br/>
        <w:t>4 ресурсоснабжающих организаций.</w:t>
      </w:r>
    </w:p>
    <w:p w:rsidR="00CF7964" w:rsidRPr="00B82FE3" w:rsidRDefault="00CF7964" w:rsidP="00257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По итогам проведенных заседаний рабочих групп и дополнительно рассмотренных организаций достигнутый бюджетный эффект за 2020 год составил 16,9 млн. рублей. </w:t>
      </w:r>
    </w:p>
    <w:p w:rsidR="00CF7964" w:rsidRPr="00B82FE3" w:rsidRDefault="00CF7964" w:rsidP="002571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2FE3">
        <w:rPr>
          <w:rFonts w:ascii="Times New Roman" w:hAnsi="Times New Roman"/>
          <w:color w:val="000000"/>
          <w:sz w:val="28"/>
          <w:szCs w:val="28"/>
        </w:rPr>
        <w:t xml:space="preserve">В 2020 году 373 организациям перечислены субсидии </w:t>
      </w:r>
      <w:bookmarkStart w:id="0" w:name="_GoBack"/>
      <w:bookmarkEnd w:id="0"/>
      <w:r w:rsidRPr="00B82FE3">
        <w:rPr>
          <w:rFonts w:ascii="Times New Roman" w:hAnsi="Times New Roman"/>
          <w:color w:val="000000"/>
          <w:sz w:val="28"/>
          <w:szCs w:val="28"/>
        </w:rPr>
        <w:t xml:space="preserve">на возмещение части недополученных доходов ресурсоснабжающим, управляющим организациям и иным исполнителям коммунальных услуг в связи с пересмотром размера подлежащей внесению платы граждан за коммунальные услуги при приведении в соответствие с утвержденными в установленном порядке предельными индексами в размере 1 201 699,5 тыс. рублей. </w:t>
      </w:r>
    </w:p>
    <w:p w:rsidR="00CF7964" w:rsidRPr="00B82FE3" w:rsidRDefault="00CF7964" w:rsidP="002571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2FE3">
        <w:rPr>
          <w:rFonts w:ascii="Times New Roman" w:hAnsi="Times New Roman"/>
          <w:color w:val="000000"/>
          <w:sz w:val="28"/>
          <w:szCs w:val="28"/>
        </w:rPr>
        <w:t>Вследствие чего ресурсоснабжающими, управляющими организациями и иными исполнителями коммунальных услуг достигнуты значения результата предоставления субсидий – непревышение роста размера вносимой гражданами платы за коммунальные услуги над предельными (максимальными) индексами изменения размера вносимой гражданами платы за коммунальные услуги в муниципальных образованиях Кировской области, а также показатель, необходимый для достижения результата предоставления субсидий, – исполнение организацией решения органа местного самоуправления о приведении платы граждан за коммунальные услуги в соответствие с утвержденными в установленном порядке предельными индексами.</w:t>
      </w:r>
    </w:p>
    <w:p w:rsidR="00CF7964" w:rsidRPr="00B82FE3" w:rsidRDefault="00CF7964" w:rsidP="002571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2FE3">
        <w:rPr>
          <w:rFonts w:ascii="Times New Roman" w:hAnsi="Times New Roman"/>
          <w:color w:val="000000"/>
          <w:sz w:val="28"/>
          <w:szCs w:val="28"/>
        </w:rPr>
        <w:t>В результате предоставления субсидий для всех жителей Кировской области не зависимо от увеличения экономически обоснованных тарифов, рост платы за коммунальные услуги с 01.07.2020 не превысил уровня, установленного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</w:t>
      </w:r>
      <w:r w:rsidRPr="00B82FE3">
        <w:rPr>
          <w:rFonts w:ascii="Times New Roman" w:hAnsi="Times New Roman"/>
          <w:color w:val="000000"/>
          <w:sz w:val="28"/>
          <w:szCs w:val="28"/>
        </w:rPr>
        <w:br/>
        <w:t>по 31 декабря 2023 года» - 104%.</w:t>
      </w:r>
    </w:p>
    <w:p w:rsidR="00CF7964" w:rsidRDefault="00CF7964" w:rsidP="0025710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82FE3">
        <w:rPr>
          <w:rFonts w:ascii="Times New Roman" w:hAnsi="Times New Roman"/>
          <w:b/>
          <w:caps/>
          <w:sz w:val="28"/>
          <w:szCs w:val="28"/>
        </w:rPr>
        <w:t>Инвестици</w:t>
      </w:r>
      <w:r>
        <w:rPr>
          <w:rFonts w:ascii="Times New Roman" w:hAnsi="Times New Roman"/>
          <w:b/>
          <w:caps/>
          <w:sz w:val="28"/>
          <w:szCs w:val="28"/>
        </w:rPr>
        <w:t>и</w:t>
      </w:r>
      <w:r w:rsidRPr="00B82FE3">
        <w:rPr>
          <w:rFonts w:ascii="Times New Roman" w:hAnsi="Times New Roman"/>
          <w:b/>
          <w:caps/>
          <w:sz w:val="28"/>
          <w:szCs w:val="28"/>
        </w:rPr>
        <w:t xml:space="preserve"> в жилищно-коммунальное хозяйство </w:t>
      </w:r>
      <w:r>
        <w:rPr>
          <w:rFonts w:ascii="Times New Roman" w:hAnsi="Times New Roman"/>
          <w:b/>
          <w:caps/>
          <w:sz w:val="28"/>
          <w:szCs w:val="28"/>
        </w:rPr>
        <w:br/>
      </w:r>
      <w:r w:rsidRPr="00B82FE3">
        <w:rPr>
          <w:rFonts w:ascii="Times New Roman" w:hAnsi="Times New Roman"/>
          <w:b/>
          <w:caps/>
          <w:sz w:val="28"/>
          <w:szCs w:val="28"/>
        </w:rPr>
        <w:t>и капитальн</w:t>
      </w:r>
      <w:r>
        <w:rPr>
          <w:rFonts w:ascii="Times New Roman" w:hAnsi="Times New Roman"/>
          <w:b/>
          <w:caps/>
          <w:sz w:val="28"/>
          <w:szCs w:val="28"/>
        </w:rPr>
        <w:t>ый</w:t>
      </w:r>
      <w:r w:rsidRPr="00B82FE3">
        <w:rPr>
          <w:rFonts w:ascii="Times New Roman" w:hAnsi="Times New Roman"/>
          <w:b/>
          <w:caps/>
          <w:sz w:val="28"/>
          <w:szCs w:val="28"/>
        </w:rPr>
        <w:t xml:space="preserve"> ремонт жилищного фонда</w:t>
      </w:r>
    </w:p>
    <w:p w:rsidR="00CF7964" w:rsidRDefault="00CF7964" w:rsidP="00257105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F7964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осуществлялся к</w:t>
      </w:r>
      <w:r w:rsidRPr="00B82FE3">
        <w:rPr>
          <w:rFonts w:ascii="Times New Roman" w:hAnsi="Times New Roman"/>
          <w:sz w:val="28"/>
          <w:szCs w:val="28"/>
        </w:rPr>
        <w:t>онтроль за деятельностью некоммерческой организации «Фонд капитального ремонта общего имущества многоквартирных домов в Кировской области» в части капитального ремонта, замен</w:t>
      </w:r>
      <w:r>
        <w:rPr>
          <w:rFonts w:ascii="Times New Roman" w:hAnsi="Times New Roman"/>
          <w:sz w:val="28"/>
          <w:szCs w:val="28"/>
        </w:rPr>
        <w:t>ы</w:t>
      </w:r>
      <w:r w:rsidRPr="00B82FE3">
        <w:rPr>
          <w:rFonts w:ascii="Times New Roman" w:hAnsi="Times New Roman"/>
          <w:sz w:val="28"/>
          <w:szCs w:val="28"/>
        </w:rPr>
        <w:t>, модернизации лифтов, ремонт</w:t>
      </w:r>
      <w:r>
        <w:rPr>
          <w:rFonts w:ascii="Times New Roman" w:hAnsi="Times New Roman"/>
          <w:sz w:val="28"/>
          <w:szCs w:val="28"/>
        </w:rPr>
        <w:t>а</w:t>
      </w:r>
      <w:r w:rsidRPr="00B82FE3">
        <w:rPr>
          <w:rFonts w:ascii="Times New Roman" w:hAnsi="Times New Roman"/>
          <w:sz w:val="28"/>
          <w:szCs w:val="28"/>
        </w:rPr>
        <w:t xml:space="preserve"> лифтовых шах</w:t>
      </w:r>
      <w:r>
        <w:rPr>
          <w:rFonts w:ascii="Times New Roman" w:hAnsi="Times New Roman"/>
          <w:sz w:val="28"/>
          <w:szCs w:val="28"/>
        </w:rPr>
        <w:t>т, машинных и блочных помещений.</w:t>
      </w:r>
      <w:r w:rsidRPr="00711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внимание уделяется</w:t>
      </w:r>
      <w:r w:rsidRPr="00B82FE3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B82FE3">
        <w:rPr>
          <w:rFonts w:ascii="Times New Roman" w:hAnsi="Times New Roman"/>
          <w:sz w:val="28"/>
          <w:szCs w:val="28"/>
        </w:rPr>
        <w:t xml:space="preserve"> фасадов многоквартирных домов города Кирова в рамках подг</w:t>
      </w:r>
      <w:r>
        <w:rPr>
          <w:rFonts w:ascii="Times New Roman" w:hAnsi="Times New Roman"/>
          <w:sz w:val="28"/>
          <w:szCs w:val="28"/>
        </w:rPr>
        <w:t xml:space="preserve">отовки </w:t>
      </w:r>
      <w:r>
        <w:rPr>
          <w:rFonts w:ascii="Times New Roman" w:hAnsi="Times New Roman"/>
          <w:sz w:val="28"/>
          <w:szCs w:val="28"/>
        </w:rPr>
        <w:br/>
        <w:t>к 650-летию города.</w:t>
      </w:r>
    </w:p>
    <w:p w:rsidR="00CF7964" w:rsidRPr="00B82FE3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5</w:t>
      </w:r>
      <w:r w:rsidRPr="00B82FE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B82FE3">
        <w:rPr>
          <w:rFonts w:ascii="Times New Roman" w:hAnsi="Times New Roman"/>
          <w:sz w:val="28"/>
          <w:szCs w:val="28"/>
        </w:rPr>
        <w:t xml:space="preserve"> комиссии Фонда по установлению фактов воспрепятствования собственниками помещений и (или) управляющей организацией выполнению работ по капитальному ремонту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>.</w:t>
      </w:r>
    </w:p>
    <w:p w:rsidR="00CF7964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FE3">
        <w:rPr>
          <w:rFonts w:ascii="Times New Roman" w:hAnsi="Times New Roman"/>
          <w:sz w:val="28"/>
          <w:szCs w:val="28"/>
        </w:rPr>
        <w:t>одготовлено и проведено 6 заседаний комиссии высшего коллегиального органа управления Фонда и 3 заседания попечительского совета Фонда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7964" w:rsidRPr="00B82FE3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2FE3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о</w:t>
      </w:r>
      <w:r w:rsidRPr="00B82FE3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FE3">
        <w:rPr>
          <w:rFonts w:ascii="Times New Roman" w:hAnsi="Times New Roman"/>
          <w:sz w:val="28"/>
          <w:szCs w:val="28"/>
        </w:rPr>
        <w:t>предварительн</w:t>
      </w:r>
      <w:r>
        <w:rPr>
          <w:rFonts w:ascii="Times New Roman" w:hAnsi="Times New Roman"/>
          <w:sz w:val="28"/>
          <w:szCs w:val="28"/>
        </w:rPr>
        <w:t>ых</w:t>
      </w:r>
      <w:r w:rsidRPr="00B82FE3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ов</w:t>
      </w:r>
      <w:r w:rsidRPr="00B82FE3">
        <w:rPr>
          <w:rFonts w:ascii="Times New Roman" w:hAnsi="Times New Roman"/>
          <w:sz w:val="28"/>
          <w:szCs w:val="28"/>
        </w:rPr>
        <w:t xml:space="preserve"> подрядных организаций 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домах, расположенных </w:t>
      </w:r>
      <w:r>
        <w:rPr>
          <w:rFonts w:ascii="Times New Roman" w:hAnsi="Times New Roman"/>
          <w:sz w:val="28"/>
          <w:szCs w:val="28"/>
        </w:rPr>
        <w:t>на территории Кировской области.</w:t>
      </w:r>
    </w:p>
    <w:p w:rsidR="00CF7964" w:rsidRPr="00B82FE3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Осуществлялась р</w:t>
      </w:r>
      <w:r w:rsidRPr="00B82FE3">
        <w:rPr>
          <w:rFonts w:ascii="Times New Roman" w:hAnsi="Times New Roman"/>
          <w:sz w:val="28"/>
          <w:szCs w:val="28"/>
        </w:rPr>
        <w:t>абота в государственной информационной системе жилищно-коммунального хозяйства, в том числе выгрузка областной программы «Капитальный ремонт общего имущества многоквартирных домов в Кировской област</w:t>
      </w:r>
      <w:r>
        <w:rPr>
          <w:rFonts w:ascii="Times New Roman" w:hAnsi="Times New Roman"/>
          <w:sz w:val="28"/>
          <w:szCs w:val="28"/>
        </w:rPr>
        <w:t>и», отчетов КР-1, КР-2</w:t>
      </w:r>
      <w:r w:rsidRPr="00B82FE3">
        <w:rPr>
          <w:rFonts w:ascii="Times New Roman" w:hAnsi="Times New Roman"/>
          <w:sz w:val="28"/>
          <w:szCs w:val="28"/>
        </w:rPr>
        <w:t>.</w:t>
      </w:r>
    </w:p>
    <w:p w:rsidR="00CF7964" w:rsidRPr="00B82FE3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7</w:t>
      </w:r>
      <w:r w:rsidRPr="00B82FE3">
        <w:rPr>
          <w:rFonts w:ascii="Times New Roman" w:hAnsi="Times New Roman"/>
          <w:sz w:val="28"/>
          <w:szCs w:val="28"/>
        </w:rPr>
        <w:t xml:space="preserve"> распоряжений министерства об утверждении краткосрочных планов реализации областной программы «Капитальный ремонт общего имущества многоквартирных домов в Кировской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F7964" w:rsidRPr="00B82FE3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р</w:t>
      </w:r>
      <w:r w:rsidRPr="00B82FE3">
        <w:rPr>
          <w:rFonts w:ascii="Times New Roman" w:hAnsi="Times New Roman"/>
          <w:sz w:val="28"/>
          <w:szCs w:val="28"/>
        </w:rPr>
        <w:t>абота в информационных системах «Объектовый учет» и «Центр управление регионом» в части капитального ремонта общего имущества в многоквартирных домах.</w:t>
      </w:r>
    </w:p>
    <w:p w:rsidR="00CF7964" w:rsidRPr="00B82FE3" w:rsidRDefault="00CF7964" w:rsidP="00257105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B82FE3">
        <w:rPr>
          <w:rFonts w:ascii="Times New Roman" w:hAnsi="Times New Roman"/>
          <w:sz w:val="28"/>
          <w:szCs w:val="28"/>
        </w:rPr>
        <w:t xml:space="preserve">подготовка отчетов о мероприятиях, реализуемых на территории Кировской области в рамках регионального проекта «Чистая вода» в Кировской области с размещением их системе «Электронный бюджет». </w:t>
      </w:r>
    </w:p>
    <w:p w:rsidR="00CF7964" w:rsidRPr="00B82FE3" w:rsidRDefault="00CF7964" w:rsidP="00257105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Привлечено 132</w:t>
      </w:r>
      <w:r w:rsidRPr="00B82FE3">
        <w:rPr>
          <w:rFonts w:ascii="Times New Roman" w:hAnsi="Times New Roman"/>
          <w:sz w:val="28"/>
          <w:szCs w:val="28"/>
        </w:rPr>
        <w:t xml:space="preserve">201,29 тыс. руб. внебюджетных инвестиций в жилищно-коммунальную инфраструктуру Кировской области путем заключения концессионных соглашений.  </w:t>
      </w:r>
    </w:p>
    <w:p w:rsidR="00CF7964" w:rsidRPr="00B82FE3" w:rsidRDefault="00CF7964" w:rsidP="0025710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82FE3">
        <w:rPr>
          <w:rFonts w:ascii="Times New Roman" w:hAnsi="Times New Roman"/>
          <w:sz w:val="28"/>
          <w:szCs w:val="28"/>
        </w:rPr>
        <w:t>онцессионное соглашение по г. Кирову награждено Национальной премией «РОСИНФРА» в номинации «Лучший проект ГЧП в</w:t>
      </w:r>
      <w:r>
        <w:rPr>
          <w:rFonts w:ascii="Times New Roman" w:hAnsi="Times New Roman"/>
          <w:sz w:val="28"/>
          <w:szCs w:val="28"/>
        </w:rPr>
        <w:t xml:space="preserve"> сфере ЖКХ и благоустройства».</w:t>
      </w:r>
    </w:p>
    <w:p w:rsidR="00CF7964" w:rsidRPr="00B82FE3" w:rsidRDefault="00CF7964" w:rsidP="0025710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Pr="00B82FE3">
        <w:rPr>
          <w:rFonts w:ascii="Times New Roman" w:hAnsi="Times New Roman"/>
          <w:sz w:val="28"/>
          <w:szCs w:val="28"/>
        </w:rPr>
        <w:t xml:space="preserve"> 12 совещаний постоянно действующего технического совета при министерстве энергетики и жилищно-коммунального хозяйства Кировской области по вопросам проверки технических решений, принимаемых органами местного самоуправления и ресурсоснабжающими  организациями при подготовке концессионных соглашений и разработке инвестиционных программ.</w:t>
      </w:r>
    </w:p>
    <w:p w:rsidR="00CF7964" w:rsidRPr="00B82FE3" w:rsidRDefault="00CF7964" w:rsidP="00711B8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2FE3">
        <w:rPr>
          <w:rFonts w:ascii="Times New Roman" w:hAnsi="Times New Roman"/>
          <w:sz w:val="28"/>
          <w:szCs w:val="28"/>
        </w:rPr>
        <w:t>ассмотрено 34 инвестиционные программы в сфере теплоснабжения. Утверждено 7 новых инвестиционных программ на общ</w:t>
      </w:r>
      <w:r>
        <w:rPr>
          <w:rFonts w:ascii="Times New Roman" w:hAnsi="Times New Roman"/>
          <w:sz w:val="28"/>
          <w:szCs w:val="28"/>
        </w:rPr>
        <w:t xml:space="preserve">ую сумму </w:t>
      </w:r>
      <w:r>
        <w:rPr>
          <w:rFonts w:ascii="Times New Roman" w:hAnsi="Times New Roman"/>
          <w:sz w:val="28"/>
          <w:szCs w:val="28"/>
        </w:rPr>
        <w:br/>
        <w:t xml:space="preserve">248162,83 тыс. рублей. </w:t>
      </w:r>
      <w:r w:rsidRPr="00B82FE3">
        <w:rPr>
          <w:rFonts w:ascii="Times New Roman" w:hAnsi="Times New Roman"/>
          <w:sz w:val="28"/>
          <w:szCs w:val="28"/>
        </w:rPr>
        <w:t>Внесены изменения в инвестиционную программу акционерного общества «Кировская теплоснабжающая компания» «Долгосрочная программа реконструкции тепловых сетей города Кирова на 2019-2053 годы»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2FE3">
        <w:rPr>
          <w:rFonts w:ascii="Times New Roman" w:hAnsi="Times New Roman"/>
          <w:sz w:val="28"/>
          <w:szCs w:val="28"/>
        </w:rPr>
        <w:t>В 2020 году проведено 5 плановых документарных проверок и 1 в</w:t>
      </w:r>
      <w:r>
        <w:rPr>
          <w:rFonts w:ascii="Times New Roman" w:hAnsi="Times New Roman"/>
          <w:sz w:val="28"/>
          <w:szCs w:val="28"/>
        </w:rPr>
        <w:t>неплановая выездная проверка.</w:t>
      </w:r>
    </w:p>
    <w:p w:rsidR="00CF7964" w:rsidRPr="00B82FE3" w:rsidRDefault="00CF7964" w:rsidP="00711B8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Pr="00B82FE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ена</w:t>
      </w:r>
      <w:r w:rsidRPr="00B82FE3">
        <w:rPr>
          <w:rFonts w:ascii="Times New Roman" w:hAnsi="Times New Roman"/>
          <w:sz w:val="28"/>
          <w:szCs w:val="28"/>
        </w:rPr>
        <w:t xml:space="preserve"> проверка выполнения инвестиционной программы акционерного общества «Кировская теплоснабжающая компания» «Долгосрочная программа реконструкции тепловых сетей города Кирова на 2019-2053 годы», в части выполнения мероприятий за 2019 год. </w:t>
      </w:r>
      <w:r>
        <w:rPr>
          <w:rFonts w:ascii="Times New Roman" w:hAnsi="Times New Roman"/>
          <w:sz w:val="28"/>
          <w:szCs w:val="28"/>
        </w:rPr>
        <w:t>К</w:t>
      </w:r>
      <w:r w:rsidRPr="00B82FE3">
        <w:rPr>
          <w:rFonts w:ascii="Times New Roman" w:hAnsi="Times New Roman"/>
          <w:sz w:val="28"/>
          <w:szCs w:val="28"/>
        </w:rPr>
        <w:t xml:space="preserve"> проверке представле</w:t>
      </w:r>
      <w:r>
        <w:rPr>
          <w:rFonts w:ascii="Times New Roman" w:hAnsi="Times New Roman"/>
          <w:sz w:val="28"/>
          <w:szCs w:val="28"/>
        </w:rPr>
        <w:t>ны документы по 74 мероприятиям.</w:t>
      </w:r>
    </w:p>
    <w:p w:rsidR="00CF7964" w:rsidRPr="00B82FE3" w:rsidRDefault="00CF7964" w:rsidP="00257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4" w:rsidRDefault="00CF7964" w:rsidP="00A15EC4">
      <w:pPr>
        <w:pStyle w:val="ConsPlusNonformat"/>
        <w:ind w:right="565"/>
        <w:rPr>
          <w:rFonts w:ascii="Times New Roman" w:hAnsi="Times New Roman" w:cs="Times New Roman"/>
          <w:b/>
          <w:caps/>
          <w:sz w:val="28"/>
          <w:szCs w:val="28"/>
        </w:rPr>
      </w:pPr>
      <w:r w:rsidRPr="00A15EC4">
        <w:rPr>
          <w:rFonts w:ascii="Times New Roman" w:hAnsi="Times New Roman" w:cs="Times New Roman"/>
          <w:b/>
          <w:caps/>
          <w:sz w:val="28"/>
          <w:szCs w:val="28"/>
        </w:rPr>
        <w:t>эксплуатаци</w:t>
      </w:r>
      <w:r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A15EC4">
        <w:rPr>
          <w:rFonts w:ascii="Times New Roman" w:hAnsi="Times New Roman" w:cs="Times New Roman"/>
          <w:b/>
          <w:caps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A15EC4">
        <w:rPr>
          <w:rFonts w:ascii="Times New Roman" w:hAnsi="Times New Roman" w:cs="Times New Roman"/>
          <w:b/>
          <w:caps/>
          <w:sz w:val="28"/>
          <w:szCs w:val="28"/>
        </w:rPr>
        <w:t xml:space="preserve"> жилищно-коммунального хозяйства </w:t>
      </w:r>
    </w:p>
    <w:p w:rsidR="00CF7964" w:rsidRPr="00A15EC4" w:rsidRDefault="00CF7964" w:rsidP="00A15EC4">
      <w:pPr>
        <w:pStyle w:val="ConsPlusNonformat"/>
        <w:ind w:right="565"/>
        <w:rPr>
          <w:rFonts w:ascii="Times New Roman" w:hAnsi="Times New Roman" w:cs="Times New Roman"/>
          <w:b/>
          <w:caps/>
          <w:sz w:val="28"/>
          <w:szCs w:val="28"/>
        </w:rPr>
      </w:pPr>
    </w:p>
    <w:p w:rsidR="00CF7964" w:rsidRDefault="00CF7964" w:rsidP="00A15EC4">
      <w:pPr>
        <w:pStyle w:val="ConsPlusNonformat"/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D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 в 2020 году </w:t>
      </w:r>
      <w:r w:rsidRPr="00543AB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 50</w:t>
      </w:r>
      <w:r w:rsidRPr="00543ABA">
        <w:rPr>
          <w:rFonts w:ascii="Times New Roman" w:hAnsi="Times New Roman" w:cs="Times New Roman"/>
          <w:sz w:val="28"/>
          <w:szCs w:val="28"/>
        </w:rPr>
        <w:t xml:space="preserve"> нормативов технологических потерь при передаче тепловой энергии, теплоносителя по тепловым сетям от источника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48 </w:t>
      </w:r>
      <w:r w:rsidRPr="00543ABA">
        <w:rPr>
          <w:rFonts w:ascii="Times New Roman" w:hAnsi="Times New Roman" w:cs="Times New Roman"/>
          <w:sz w:val="28"/>
          <w:szCs w:val="28"/>
        </w:rPr>
        <w:t>нормативов удельного расхода топлива при производстве тепловой энергии на источниках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56 </w:t>
      </w:r>
      <w:r w:rsidRPr="00543ABA">
        <w:rPr>
          <w:rFonts w:ascii="Times New Roman" w:hAnsi="Times New Roman" w:cs="Times New Roman"/>
          <w:sz w:val="28"/>
          <w:szCs w:val="28"/>
        </w:rPr>
        <w:t>нормативов запасов топлива на источниках тепловой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64" w:rsidRDefault="00CF7964" w:rsidP="00A15EC4">
      <w:pPr>
        <w:pStyle w:val="ConsPlusNonformat"/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3ABA">
        <w:rPr>
          <w:rFonts w:ascii="Times New Roman" w:hAnsi="Times New Roman" w:cs="Times New Roman"/>
          <w:sz w:val="28"/>
          <w:szCs w:val="28"/>
        </w:rPr>
        <w:t xml:space="preserve"> рамках реализации отдельного мероприятия «Обеспечение подготовки систем коммунальной инфраструктуры к работе в осенне-зимний период» подпрограмма «Развитие коммунальной и жилищной инфраструктуры в Кировской области» государственной программы Кировской области «Развитие жилищно-коммунального комплекса и повышение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 муниципальным образованиям предоставлена субсидия из областного бюджета на реализацию мероприятий, направленных на подготовку к осенне-зимнему периоду, в размере 41,4 млн. рублей.</w:t>
      </w:r>
    </w:p>
    <w:p w:rsidR="00CF7964" w:rsidRDefault="00CF7964" w:rsidP="00A15EC4">
      <w:pPr>
        <w:pStyle w:val="ConsPlusNonformat"/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Pr="00AC3D79">
        <w:rPr>
          <w:rFonts w:ascii="Times New Roman" w:hAnsi="Times New Roman" w:cs="Times New Roman"/>
          <w:sz w:val="28"/>
          <w:szCs w:val="28"/>
        </w:rPr>
        <w:t>2020/2021 год</w:t>
      </w:r>
      <w:r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r w:rsidRPr="00AC3D79">
        <w:rPr>
          <w:rFonts w:ascii="Times New Roman" w:hAnsi="Times New Roman" w:cs="Times New Roman"/>
          <w:sz w:val="28"/>
          <w:szCs w:val="28"/>
        </w:rPr>
        <w:t>Кировской области начался в установленные сроки без введения режимов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3D79">
        <w:rPr>
          <w:rFonts w:ascii="Times New Roman" w:hAnsi="Times New Roman" w:cs="Times New Roman"/>
          <w:sz w:val="28"/>
          <w:szCs w:val="28"/>
        </w:rPr>
        <w:t>в 2019 год</w:t>
      </w:r>
      <w:r>
        <w:rPr>
          <w:rFonts w:ascii="Times New Roman" w:hAnsi="Times New Roman" w:cs="Times New Roman"/>
          <w:sz w:val="28"/>
          <w:szCs w:val="28"/>
        </w:rPr>
        <w:t xml:space="preserve">у режим ЧС </w:t>
      </w:r>
      <w:r w:rsidRPr="00AC3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3D79">
        <w:rPr>
          <w:rFonts w:ascii="Times New Roman" w:hAnsi="Times New Roman" w:cs="Times New Roman"/>
          <w:sz w:val="28"/>
          <w:szCs w:val="28"/>
        </w:rPr>
        <w:t xml:space="preserve"> начала отопительного периода вводился 8 раз в</w:t>
      </w:r>
      <w:r>
        <w:rPr>
          <w:rFonts w:ascii="Times New Roman" w:hAnsi="Times New Roman" w:cs="Times New Roman"/>
          <w:sz w:val="28"/>
          <w:szCs w:val="28"/>
        </w:rPr>
        <w:t xml:space="preserve"> ряде районов области). В</w:t>
      </w:r>
      <w:r w:rsidRPr="00AC3D79">
        <w:rPr>
          <w:rFonts w:ascii="Times New Roman" w:hAnsi="Times New Roman" w:cs="Times New Roman"/>
          <w:sz w:val="28"/>
          <w:szCs w:val="28"/>
        </w:rPr>
        <w:t xml:space="preserve"> 2020 году количество муниципальных образований, не получивших паспорта готовности к работе в отопительном периоде,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2019 годом</w:t>
      </w:r>
      <w:r w:rsidRPr="00AC3D79">
        <w:rPr>
          <w:rFonts w:ascii="Times New Roman" w:hAnsi="Times New Roman" w:cs="Times New Roman"/>
          <w:sz w:val="28"/>
          <w:szCs w:val="28"/>
        </w:rPr>
        <w:t xml:space="preserve"> с 14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3D79">
        <w:rPr>
          <w:rFonts w:ascii="Times New Roman" w:hAnsi="Times New Roman" w:cs="Times New Roman"/>
          <w:sz w:val="28"/>
          <w:szCs w:val="28"/>
        </w:rPr>
        <w:t>.</w:t>
      </w:r>
    </w:p>
    <w:p w:rsidR="00CF7964" w:rsidRDefault="00CF7964" w:rsidP="00A15EC4">
      <w:pPr>
        <w:pStyle w:val="ConsPlusNonformat"/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 завершено внедрение целевой модели «</w:t>
      </w:r>
      <w:r w:rsidRPr="005D232D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системам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2D">
        <w:rPr>
          <w:rFonts w:ascii="Times New Roman" w:hAnsi="Times New Roman" w:cs="Times New Roman"/>
          <w:sz w:val="28"/>
          <w:szCs w:val="28"/>
        </w:rPr>
        <w:t>теплоснабжения, подключение (технологическое присоединение)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2D">
        <w:rPr>
          <w:rFonts w:ascii="Times New Roman" w:hAnsi="Times New Roman" w:cs="Times New Roman"/>
          <w:sz w:val="28"/>
          <w:szCs w:val="28"/>
        </w:rPr>
        <w:t>к централизованным системам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» на территории г. Кирова, а также на 97% территории муниципальных образований региона (по состоянию на 01.02.2020 внедрение целевой модели составляло 92%).</w:t>
      </w:r>
    </w:p>
    <w:p w:rsidR="00CF7964" w:rsidRDefault="00CF7964" w:rsidP="00A15EC4">
      <w:pPr>
        <w:pStyle w:val="ConsPlusNonformat"/>
        <w:ind w:right="56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статистической отчетности ежемесячно и ежеквартально осуществлялась подготовка отчетности по формам 1- ЖКХ, 2- ЖКХ, </w:t>
      </w:r>
      <w:r>
        <w:rPr>
          <w:rFonts w:ascii="Times New Roman" w:hAnsi="Times New Roman" w:cs="Times New Roman"/>
          <w:sz w:val="28"/>
          <w:szCs w:val="28"/>
        </w:rPr>
        <w:br/>
        <w:t xml:space="preserve">3- ЖКХ, с последующим направлением в Минстрой России. Организована работа по формированию ежеквартальной отчетности в рамках </w:t>
      </w:r>
      <w:r w:rsidRPr="00221457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22.08.2011 №1493-р «Об утверждении плана действий по привлечению в жилищно-коммунальное хозяйство частных инвестиций»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64" w:rsidRPr="00B82FE3" w:rsidRDefault="00CF7964" w:rsidP="00257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964" w:rsidRDefault="00CF7964" w:rsidP="0025710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</w:t>
      </w:r>
      <w:r w:rsidRPr="00B82FE3">
        <w:rPr>
          <w:rFonts w:ascii="Times New Roman" w:hAnsi="Times New Roman"/>
          <w:b/>
          <w:caps/>
          <w:sz w:val="28"/>
          <w:szCs w:val="28"/>
        </w:rPr>
        <w:t>адровая и антикоррупционная работа</w:t>
      </w:r>
    </w:p>
    <w:p w:rsidR="00CF7964" w:rsidRPr="00B82FE3" w:rsidRDefault="00CF7964" w:rsidP="0025710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Проведена работа по переходу на электронные трудовые книжки, внесены изменения в нормативные акты, уведомлены сотрудники о переходе на электронные трудовые книжки. Осуществлялось оформление приказов, </w:t>
      </w:r>
      <w:r w:rsidRPr="00B82FE3">
        <w:rPr>
          <w:rFonts w:ascii="Times New Roman" w:hAnsi="Times New Roman"/>
          <w:bCs/>
          <w:sz w:val="28"/>
          <w:szCs w:val="28"/>
        </w:rPr>
        <w:t xml:space="preserve">служебных контрактов, страхование госслужащих </w:t>
      </w:r>
      <w:r w:rsidRPr="00B82FE3">
        <w:rPr>
          <w:rFonts w:ascii="Times New Roman" w:hAnsi="Times New Roman"/>
          <w:sz w:val="28"/>
          <w:szCs w:val="28"/>
        </w:rPr>
        <w:t>в соответствии с законом Кировской области от 01.11.2012 № 208-ЗО «Об обязательном государственном страховании жизни и здоровья государственных гражданских служащих Кировской области»</w:t>
      </w:r>
      <w:r w:rsidRPr="00B82FE3">
        <w:rPr>
          <w:rFonts w:ascii="Times New Roman" w:hAnsi="Times New Roman"/>
          <w:bCs/>
          <w:sz w:val="28"/>
          <w:szCs w:val="28"/>
        </w:rPr>
        <w:t xml:space="preserve">, оформление личных дел и </w:t>
      </w:r>
      <w:r w:rsidRPr="00B82FE3">
        <w:rPr>
          <w:rFonts w:ascii="Times New Roman" w:hAnsi="Times New Roman"/>
          <w:sz w:val="28"/>
          <w:szCs w:val="28"/>
          <w:lang w:eastAsia="ru-RU"/>
        </w:rPr>
        <w:t>трудовых книжек</w:t>
      </w:r>
      <w:r w:rsidRPr="00B82FE3">
        <w:rPr>
          <w:rFonts w:ascii="Times New Roman" w:hAnsi="Times New Roman"/>
          <w:bCs/>
          <w:sz w:val="28"/>
          <w:szCs w:val="28"/>
        </w:rPr>
        <w:t xml:space="preserve">, внесение данных в программные обеспечения, отчетов в ПФР. </w:t>
      </w:r>
    </w:p>
    <w:p w:rsidR="00CF7964" w:rsidRPr="00B82FE3" w:rsidRDefault="00CF7964" w:rsidP="0025710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>Проведено 9 конкурсов, в которых приняли участие 45 конкурсантов. По результатам конкурсов на вакантные должности 3 человека принято на государственную гражданскую службу, 22 человека включено в кадровый резерв.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2FE3">
        <w:rPr>
          <w:rFonts w:ascii="Times New Roman" w:hAnsi="Times New Roman"/>
          <w:sz w:val="28"/>
          <w:szCs w:val="28"/>
          <w:lang w:eastAsia="ru-RU"/>
        </w:rPr>
        <w:t>Проведены аттестации сотрудников, квалификационные экзамены для сотрудников со срочными договорами.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Организовано обучение сотрудников на курсах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B82FE3">
        <w:rPr>
          <w:rFonts w:ascii="Times New Roman" w:hAnsi="Times New Roman"/>
          <w:sz w:val="28"/>
          <w:szCs w:val="28"/>
        </w:rPr>
        <w:t>. Подготовлены о</w:t>
      </w:r>
      <w:r w:rsidRPr="00B82FE3">
        <w:rPr>
          <w:rFonts w:ascii="Times New Roman" w:hAnsi="Times New Roman"/>
          <w:sz w:val="28"/>
          <w:szCs w:val="28"/>
          <w:lang w:eastAsia="ru-RU"/>
        </w:rPr>
        <w:t>тчеты и разработан план по антикоррупционной деятельности в министерстве.</w:t>
      </w:r>
    </w:p>
    <w:p w:rsidR="00CF7964" w:rsidRPr="00B82FE3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Проведена работа по представлению сведений государственными гражданскими служащими, замещающими должности </w:t>
      </w:r>
      <w:r w:rsidRPr="00B82FE3">
        <w:rPr>
          <w:rFonts w:ascii="Times New Roman" w:hAnsi="Times New Roman"/>
          <w:color w:val="000000"/>
          <w:sz w:val="28"/>
          <w:szCs w:val="28"/>
        </w:rPr>
        <w:t xml:space="preserve">государственной гражданской службы в министерстве,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характера. </w:t>
      </w:r>
    </w:p>
    <w:p w:rsidR="00CF7964" w:rsidRPr="00711B80" w:rsidRDefault="00CF7964" w:rsidP="00257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FE3">
        <w:rPr>
          <w:rFonts w:ascii="Times New Roman" w:hAnsi="Times New Roman"/>
          <w:sz w:val="28"/>
          <w:szCs w:val="28"/>
        </w:rPr>
        <w:t xml:space="preserve">Проведено 3 заседания комиссии по соблюдению требований </w:t>
      </w:r>
      <w:r w:rsidRPr="00B82FE3">
        <w:rPr>
          <w:rFonts w:ascii="Times New Roman" w:hAnsi="Times New Roman"/>
          <w:sz w:val="28"/>
          <w:szCs w:val="28"/>
        </w:rPr>
        <w:br/>
        <w:t>к служебному поведению государственных гражданских служащих и урегулированию конфликта интересов министерства энергетики и жилищно-</w:t>
      </w:r>
      <w:r w:rsidRPr="00711B80">
        <w:rPr>
          <w:rFonts w:ascii="Times New Roman" w:hAnsi="Times New Roman"/>
          <w:sz w:val="28"/>
          <w:szCs w:val="28"/>
        </w:rPr>
        <w:t>коммунального хозяйства Кировской области.</w:t>
      </w:r>
    </w:p>
    <w:p w:rsidR="00CF7964" w:rsidRDefault="00CF7964" w:rsidP="00711B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80">
        <w:rPr>
          <w:rFonts w:ascii="Times New Roman" w:hAnsi="Times New Roman" w:cs="Times New Roman"/>
          <w:sz w:val="28"/>
          <w:szCs w:val="28"/>
        </w:rPr>
        <w:t>Проведена подготовка, проверка и формирование 196 комплектов документов по представлению к награждению работников министерства и организаций отраслевой компетенции министерства, наградами министерства энергетики и жилищно-коммунального хозяйства Кировской области, Правительства Кировской области, ведомственными наградами. Рассмотрено 882 обращения граждан по отраслевой компетенции министерства.</w:t>
      </w:r>
    </w:p>
    <w:p w:rsidR="00CF7964" w:rsidRDefault="00CF7964" w:rsidP="00711B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964" w:rsidRDefault="00CF7964" w:rsidP="000B7D4F">
      <w:pPr>
        <w:spacing w:after="0" w:line="40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ФИНАНСОВАЯ ДЕЯТЕЛЬНОСТЬ</w:t>
      </w:r>
    </w:p>
    <w:p w:rsidR="00CF7964" w:rsidRDefault="00CF7964" w:rsidP="00BD7064">
      <w:pPr>
        <w:spacing w:after="0" w:line="400" w:lineRule="exact"/>
        <w:ind w:firstLine="77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Расходы</w:t>
      </w:r>
    </w:p>
    <w:p w:rsidR="00CF7964" w:rsidRDefault="00CF7964" w:rsidP="00B87458">
      <w:pPr>
        <w:spacing w:after="0" w:line="400" w:lineRule="exact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2020 год кассовый расход произведен в сумме 2 168 507,8 тыс. рублей, в том числе средства федерального бюджета 489 060,8 тыс. рублей.</w:t>
      </w:r>
    </w:p>
    <w:p w:rsidR="00CF7964" w:rsidRDefault="00CF7964" w:rsidP="000B7D4F">
      <w:pPr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Бюджетные полномочия реализованы министерством в рамках четырех государственных программ Кировской области и двух федеральных проектов в рамках национального проекта «Жилье и городская среда» и национального проекта «Экология».</w:t>
      </w:r>
    </w:p>
    <w:p w:rsidR="00CF7964" w:rsidRPr="000B7D4F" w:rsidRDefault="00CF7964" w:rsidP="000B7D4F">
      <w:pPr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является ответственным исполнителем двух государственных программ Кировской области, а также соисполнителем двух государственных программ Кировской области.</w:t>
      </w:r>
    </w:p>
    <w:p w:rsidR="00CF7964" w:rsidRPr="00D901B9" w:rsidRDefault="00CF7964" w:rsidP="00BD7064">
      <w:pPr>
        <w:spacing w:after="0" w:line="400" w:lineRule="exact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D901B9">
        <w:rPr>
          <w:rFonts w:ascii="Times New Roman" w:hAnsi="Times New Roman"/>
          <w:b/>
          <w:color w:val="000000"/>
          <w:sz w:val="28"/>
          <w:szCs w:val="28"/>
        </w:rPr>
        <w:t>Доходы</w:t>
      </w:r>
    </w:p>
    <w:p w:rsidR="00CF7964" w:rsidRPr="00D901B9" w:rsidRDefault="00CF7964" w:rsidP="000B7D4F">
      <w:pPr>
        <w:spacing w:after="0" w:line="400" w:lineRule="exact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D901B9">
        <w:rPr>
          <w:rFonts w:ascii="Times New Roman" w:hAnsi="Times New Roman"/>
          <w:color w:val="000000"/>
          <w:sz w:val="28"/>
          <w:szCs w:val="28"/>
        </w:rPr>
        <w:t>Министерство администрирует налоговые и неналоговые доходы областного бюджета в размере 550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901B9">
        <w:rPr>
          <w:rFonts w:ascii="Times New Roman" w:hAnsi="Times New Roman"/>
          <w:color w:val="000000"/>
          <w:sz w:val="28"/>
          <w:szCs w:val="28"/>
        </w:rPr>
        <w:t>420,5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1B9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D901B9">
        <w:rPr>
          <w:rFonts w:ascii="Times New Roman" w:hAnsi="Times New Roman"/>
          <w:color w:val="000000"/>
          <w:sz w:val="28"/>
          <w:szCs w:val="28"/>
        </w:rPr>
        <w:t>, в том числе безвозмездные поступления из Федерального бюджета 543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901B9">
        <w:rPr>
          <w:rFonts w:ascii="Times New Roman" w:hAnsi="Times New Roman"/>
          <w:color w:val="000000"/>
          <w:sz w:val="28"/>
          <w:szCs w:val="28"/>
        </w:rPr>
        <w:t>956,9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1B9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D901B9">
        <w:rPr>
          <w:rFonts w:ascii="Times New Roman" w:hAnsi="Times New Roman"/>
          <w:color w:val="000000"/>
          <w:sz w:val="28"/>
          <w:szCs w:val="28"/>
        </w:rPr>
        <w:t>.</w:t>
      </w:r>
    </w:p>
    <w:p w:rsidR="00CF7964" w:rsidRPr="00D901B9" w:rsidRDefault="00CF7964" w:rsidP="000B7D4F">
      <w:pPr>
        <w:spacing w:after="0"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901B9">
        <w:rPr>
          <w:rFonts w:ascii="Times New Roman" w:hAnsi="Times New Roman"/>
          <w:color w:val="000000"/>
          <w:sz w:val="28"/>
          <w:szCs w:val="28"/>
        </w:rPr>
        <w:t>В соответствии с распоряжением министерства функции подведомственных администраторов доходов возложены на министерство и подведомственное казенное учреждение КОГКУ «УГИИ».</w:t>
      </w:r>
    </w:p>
    <w:p w:rsidR="00CF7964" w:rsidRPr="00D901B9" w:rsidRDefault="00CF7964" w:rsidP="00BD7064">
      <w:pPr>
        <w:spacing w:after="0" w:line="400" w:lineRule="exact"/>
        <w:ind w:firstLine="77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01B9">
        <w:rPr>
          <w:rFonts w:ascii="Times New Roman" w:hAnsi="Times New Roman"/>
          <w:b/>
          <w:color w:val="000000"/>
          <w:sz w:val="28"/>
          <w:szCs w:val="28"/>
        </w:rPr>
        <w:t>Подведомственные организации</w:t>
      </w:r>
    </w:p>
    <w:p w:rsidR="00CF7964" w:rsidRPr="00D901B9" w:rsidRDefault="00CF7964" w:rsidP="000B7D4F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01B9">
        <w:rPr>
          <w:rFonts w:ascii="Times New Roman" w:hAnsi="Times New Roman"/>
          <w:sz w:val="28"/>
          <w:szCs w:val="28"/>
        </w:rPr>
        <w:t>В ведомственной подчиненности министерства находится семь организаций, в том числе три государственных учреждения, три унитарных предприятия (из них КОКП «УОТ» находится в стадии ликвидации), а также некоммерческая организация «Фонд капитального ремонта общего имущества многоквартирных домов в Кировской области».</w:t>
      </w:r>
    </w:p>
    <w:p w:rsidR="00CF7964" w:rsidRPr="00D901B9" w:rsidRDefault="00CF7964" w:rsidP="000B7D4F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01B9">
        <w:rPr>
          <w:rFonts w:ascii="Times New Roman" w:hAnsi="Times New Roman"/>
          <w:sz w:val="28"/>
          <w:szCs w:val="28"/>
        </w:rPr>
        <w:t xml:space="preserve">Общая численность подведомственных организаций составляет </w:t>
      </w:r>
      <w:r>
        <w:rPr>
          <w:rFonts w:ascii="Times New Roman" w:hAnsi="Times New Roman"/>
          <w:sz w:val="28"/>
          <w:szCs w:val="28"/>
        </w:rPr>
        <w:br/>
      </w:r>
      <w:r w:rsidRPr="00D901B9">
        <w:rPr>
          <w:rFonts w:ascii="Times New Roman" w:hAnsi="Times New Roman"/>
          <w:sz w:val="28"/>
          <w:szCs w:val="28"/>
        </w:rPr>
        <w:t>645 штатных единиц, в том числе 113 содержится за счет бюджета.</w:t>
      </w:r>
    </w:p>
    <w:sectPr w:rsidR="00CF7964" w:rsidRPr="00D901B9" w:rsidSect="00B270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64" w:rsidRDefault="00CF7964" w:rsidP="00B270CF">
      <w:pPr>
        <w:spacing w:after="0" w:line="240" w:lineRule="auto"/>
      </w:pPr>
      <w:r>
        <w:separator/>
      </w:r>
    </w:p>
  </w:endnote>
  <w:endnote w:type="continuationSeparator" w:id="0">
    <w:p w:rsidR="00CF7964" w:rsidRDefault="00CF7964" w:rsidP="00B2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64" w:rsidRDefault="00CF7964" w:rsidP="00B270CF">
      <w:pPr>
        <w:spacing w:after="0" w:line="240" w:lineRule="auto"/>
      </w:pPr>
      <w:r>
        <w:separator/>
      </w:r>
    </w:p>
  </w:footnote>
  <w:footnote w:type="continuationSeparator" w:id="0">
    <w:p w:rsidR="00CF7964" w:rsidRDefault="00CF7964" w:rsidP="00B2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64" w:rsidRPr="00637330" w:rsidRDefault="00CF7964">
    <w:pPr>
      <w:pStyle w:val="Header"/>
      <w:jc w:val="center"/>
      <w:rPr>
        <w:rFonts w:ascii="Times New Roman" w:hAnsi="Times New Roman"/>
        <w:sz w:val="28"/>
        <w:szCs w:val="28"/>
      </w:rPr>
    </w:pPr>
    <w:r w:rsidRPr="00637330">
      <w:rPr>
        <w:rFonts w:ascii="Times New Roman" w:hAnsi="Times New Roman"/>
        <w:sz w:val="28"/>
        <w:szCs w:val="28"/>
      </w:rPr>
      <w:fldChar w:fldCharType="begin"/>
    </w:r>
    <w:r w:rsidRPr="00637330">
      <w:rPr>
        <w:rFonts w:ascii="Times New Roman" w:hAnsi="Times New Roman"/>
        <w:sz w:val="28"/>
        <w:szCs w:val="28"/>
      </w:rPr>
      <w:instrText xml:space="preserve"> PAGE   \* MERGEFORMAT </w:instrText>
    </w:r>
    <w:r w:rsidRPr="0063733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637330">
      <w:rPr>
        <w:rFonts w:ascii="Times New Roman" w:hAnsi="Times New Roman"/>
        <w:sz w:val="28"/>
        <w:szCs w:val="28"/>
      </w:rPr>
      <w:fldChar w:fldCharType="end"/>
    </w:r>
  </w:p>
  <w:p w:rsidR="00CF7964" w:rsidRDefault="00CF7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3D0"/>
    <w:multiLevelType w:val="hybridMultilevel"/>
    <w:tmpl w:val="BBA41148"/>
    <w:lvl w:ilvl="0" w:tplc="4B08E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9CA"/>
    <w:rsid w:val="000131B6"/>
    <w:rsid w:val="0007055C"/>
    <w:rsid w:val="000A0F79"/>
    <w:rsid w:val="000B7D4F"/>
    <w:rsid w:val="000C4FE9"/>
    <w:rsid w:val="00154D7D"/>
    <w:rsid w:val="001823CC"/>
    <w:rsid w:val="0018764B"/>
    <w:rsid w:val="00200648"/>
    <w:rsid w:val="00221457"/>
    <w:rsid w:val="00230C28"/>
    <w:rsid w:val="00243E82"/>
    <w:rsid w:val="00257105"/>
    <w:rsid w:val="00275925"/>
    <w:rsid w:val="002855CB"/>
    <w:rsid w:val="002B43BE"/>
    <w:rsid w:val="002C1204"/>
    <w:rsid w:val="003276B6"/>
    <w:rsid w:val="00361462"/>
    <w:rsid w:val="003C03BE"/>
    <w:rsid w:val="003E6550"/>
    <w:rsid w:val="00406DDE"/>
    <w:rsid w:val="00472CE9"/>
    <w:rsid w:val="004B3875"/>
    <w:rsid w:val="00504A9F"/>
    <w:rsid w:val="00505FFF"/>
    <w:rsid w:val="00514AA1"/>
    <w:rsid w:val="00515259"/>
    <w:rsid w:val="00541D0E"/>
    <w:rsid w:val="00543ABA"/>
    <w:rsid w:val="00567EAA"/>
    <w:rsid w:val="005A510E"/>
    <w:rsid w:val="005A796A"/>
    <w:rsid w:val="005D232D"/>
    <w:rsid w:val="005D49E5"/>
    <w:rsid w:val="005E1655"/>
    <w:rsid w:val="006236D3"/>
    <w:rsid w:val="00625548"/>
    <w:rsid w:val="00637330"/>
    <w:rsid w:val="00690B10"/>
    <w:rsid w:val="00691A8D"/>
    <w:rsid w:val="006D2DEC"/>
    <w:rsid w:val="00711B80"/>
    <w:rsid w:val="007317A3"/>
    <w:rsid w:val="007B2E17"/>
    <w:rsid w:val="00820F73"/>
    <w:rsid w:val="008677B4"/>
    <w:rsid w:val="008F727A"/>
    <w:rsid w:val="00922AAE"/>
    <w:rsid w:val="009236D3"/>
    <w:rsid w:val="009342D3"/>
    <w:rsid w:val="00954D23"/>
    <w:rsid w:val="00956EE6"/>
    <w:rsid w:val="00965CC8"/>
    <w:rsid w:val="009730CA"/>
    <w:rsid w:val="009925AE"/>
    <w:rsid w:val="00A15EC4"/>
    <w:rsid w:val="00A3164F"/>
    <w:rsid w:val="00A45D6C"/>
    <w:rsid w:val="00A94831"/>
    <w:rsid w:val="00AC3D79"/>
    <w:rsid w:val="00AC7696"/>
    <w:rsid w:val="00B270CF"/>
    <w:rsid w:val="00B569CA"/>
    <w:rsid w:val="00B82FE3"/>
    <w:rsid w:val="00B87458"/>
    <w:rsid w:val="00BD7064"/>
    <w:rsid w:val="00CA0CDB"/>
    <w:rsid w:val="00CA4BA5"/>
    <w:rsid w:val="00CB73EC"/>
    <w:rsid w:val="00CE0D6D"/>
    <w:rsid w:val="00CF7964"/>
    <w:rsid w:val="00D133E0"/>
    <w:rsid w:val="00D2144D"/>
    <w:rsid w:val="00D31F97"/>
    <w:rsid w:val="00D56A09"/>
    <w:rsid w:val="00D600CE"/>
    <w:rsid w:val="00D901B9"/>
    <w:rsid w:val="00DC195B"/>
    <w:rsid w:val="00DF0CCB"/>
    <w:rsid w:val="00E2023F"/>
    <w:rsid w:val="00E72DDD"/>
    <w:rsid w:val="00EB2F98"/>
    <w:rsid w:val="00EF2080"/>
    <w:rsid w:val="00F13184"/>
    <w:rsid w:val="00F93E9B"/>
    <w:rsid w:val="00FB45F1"/>
    <w:rsid w:val="00FE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69C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69CA"/>
    <w:rPr>
      <w:rFonts w:ascii="Calibri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rsid w:val="00B56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Абзац1 c отступом"/>
    <w:basedOn w:val="Normal"/>
    <w:link w:val="1c0"/>
    <w:uiPriority w:val="99"/>
    <w:rsid w:val="00275925"/>
    <w:pPr>
      <w:spacing w:after="60" w:line="360" w:lineRule="exact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c0">
    <w:name w:val="Абзац1 c отступом Знак"/>
    <w:link w:val="1c"/>
    <w:uiPriority w:val="99"/>
    <w:locked/>
    <w:rsid w:val="00275925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B2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0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70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6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A510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510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82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1"/>
    <w:basedOn w:val="Normal"/>
    <w:uiPriority w:val="99"/>
    <w:rsid w:val="00B82FE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A15EC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1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7</Pages>
  <Words>2424</Words>
  <Characters>13817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</dc:title>
  <dc:subject/>
  <dc:creator>n315vag</dc:creator>
  <cp:keywords/>
  <dc:description/>
  <cp:lastModifiedBy>Елена С. Ломака</cp:lastModifiedBy>
  <cp:revision>22</cp:revision>
  <cp:lastPrinted>2021-02-02T13:02:00Z</cp:lastPrinted>
  <dcterms:created xsi:type="dcterms:W3CDTF">2021-02-01T08:22:00Z</dcterms:created>
  <dcterms:modified xsi:type="dcterms:W3CDTF">2021-02-05T06:32:00Z</dcterms:modified>
</cp:coreProperties>
</file>